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87B7" w14:textId="7365B8CE" w:rsidR="007D2459" w:rsidRDefault="00221B88" w:rsidP="007D2459">
      <w:pPr>
        <w:pStyle w:val="NoSpacing"/>
        <w:jc w:val="center"/>
        <w:rPr>
          <w:rFonts w:ascii="Arial" w:hAnsi="Arial" w:cs="Arial"/>
          <w:b/>
          <w:sz w:val="28"/>
        </w:rPr>
      </w:pPr>
      <w:r>
        <w:rPr>
          <w:rFonts w:ascii="Arial" w:hAnsi="Arial" w:cs="Arial"/>
          <w:b/>
          <w:noProof/>
          <w:sz w:val="28"/>
          <w:lang w:eastAsia="en-US"/>
        </w:rPr>
        <w:drawing>
          <wp:inline distT="0" distB="0" distL="0" distR="0" wp14:anchorId="61252926" wp14:editId="69A88CD1">
            <wp:extent cx="1952625" cy="6674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rred Hotels &amp; Resorts LOGO LARGE_gol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0493" cy="666703"/>
                    </a:xfrm>
                    <a:prstGeom prst="rect">
                      <a:avLst/>
                    </a:prstGeom>
                  </pic:spPr>
                </pic:pic>
              </a:graphicData>
            </a:graphic>
          </wp:inline>
        </w:drawing>
      </w:r>
    </w:p>
    <w:p w14:paraId="71A5731C" w14:textId="77777777" w:rsidR="00221B88" w:rsidRPr="00616039" w:rsidRDefault="00221B88" w:rsidP="007D2459">
      <w:pPr>
        <w:pStyle w:val="NoSpacing"/>
        <w:jc w:val="center"/>
        <w:rPr>
          <w:rFonts w:ascii="Georgia" w:hAnsi="Georgia" w:cs="Arial"/>
          <w:b/>
          <w:sz w:val="28"/>
        </w:rPr>
      </w:pPr>
    </w:p>
    <w:p w14:paraId="733DF999" w14:textId="501DFB84" w:rsidR="0092081D" w:rsidRDefault="00FF448B" w:rsidP="0038496D">
      <w:pPr>
        <w:pStyle w:val="NoSpacing"/>
        <w:jc w:val="center"/>
        <w:rPr>
          <w:rFonts w:ascii="Georgia" w:hAnsi="Georgia" w:cs="Arial"/>
          <w:color w:val="FF0000"/>
          <w:sz w:val="32"/>
          <w:u w:val="single"/>
        </w:rPr>
      </w:pPr>
      <w:r w:rsidRPr="00616039">
        <w:rPr>
          <w:rFonts w:ascii="Georgia" w:hAnsi="Georgia" w:cs="Arial"/>
          <w:color w:val="FF0000"/>
          <w:sz w:val="32"/>
          <w:u w:val="single"/>
        </w:rPr>
        <w:t>Latin America</w:t>
      </w:r>
      <w:r w:rsidR="003048D4" w:rsidRPr="00616039">
        <w:rPr>
          <w:rFonts w:ascii="Georgia" w:hAnsi="Georgia" w:cs="Arial"/>
          <w:color w:val="FF0000"/>
          <w:sz w:val="32"/>
          <w:u w:val="single"/>
        </w:rPr>
        <w:t xml:space="preserve"> </w:t>
      </w:r>
      <w:r w:rsidR="001E1601" w:rsidRPr="00616039">
        <w:rPr>
          <w:rFonts w:ascii="Georgia" w:hAnsi="Georgia" w:cs="Arial"/>
          <w:color w:val="FF0000"/>
          <w:sz w:val="32"/>
          <w:u w:val="single"/>
        </w:rPr>
        <w:t>-</w:t>
      </w:r>
      <w:r w:rsidR="003048D4" w:rsidRPr="00616039">
        <w:rPr>
          <w:rFonts w:ascii="Georgia" w:hAnsi="Georgia" w:cs="Arial"/>
          <w:color w:val="FF0000"/>
          <w:sz w:val="32"/>
          <w:u w:val="single"/>
        </w:rPr>
        <w:t xml:space="preserve"> </w:t>
      </w:r>
      <w:r w:rsidR="003A5EFD" w:rsidRPr="00616039">
        <w:rPr>
          <w:rFonts w:ascii="Georgia" w:hAnsi="Georgia" w:cs="Arial"/>
          <w:color w:val="FF0000"/>
          <w:sz w:val="32"/>
          <w:u w:val="single"/>
        </w:rPr>
        <w:t>Market U</w:t>
      </w:r>
      <w:r w:rsidR="00A40F42" w:rsidRPr="00616039">
        <w:rPr>
          <w:rFonts w:ascii="Georgia" w:hAnsi="Georgia" w:cs="Arial"/>
          <w:color w:val="FF0000"/>
          <w:sz w:val="32"/>
          <w:u w:val="single"/>
        </w:rPr>
        <w:t>pdate</w:t>
      </w:r>
      <w:r w:rsidR="003048D4" w:rsidRPr="00616039">
        <w:rPr>
          <w:rFonts w:ascii="Georgia" w:hAnsi="Georgia" w:cs="Arial"/>
          <w:color w:val="FF0000"/>
          <w:sz w:val="32"/>
          <w:u w:val="single"/>
        </w:rPr>
        <w:t xml:space="preserve"> –</w:t>
      </w:r>
      <w:r w:rsidR="00A40F42" w:rsidRPr="00616039">
        <w:rPr>
          <w:rFonts w:ascii="Georgia" w:hAnsi="Georgia" w:cs="Arial"/>
          <w:color w:val="FF0000"/>
          <w:sz w:val="32"/>
          <w:u w:val="single"/>
        </w:rPr>
        <w:t xml:space="preserve"> </w:t>
      </w:r>
      <w:r w:rsidR="0026407E" w:rsidRPr="00616039">
        <w:rPr>
          <w:rFonts w:ascii="Georgia" w:hAnsi="Georgia" w:cs="Arial"/>
          <w:color w:val="FF0000"/>
          <w:sz w:val="32"/>
          <w:u w:val="single"/>
        </w:rPr>
        <w:t>Q</w:t>
      </w:r>
      <w:r w:rsidR="009B482F">
        <w:rPr>
          <w:rFonts w:ascii="Georgia" w:hAnsi="Georgia" w:cs="Arial"/>
          <w:color w:val="FF0000"/>
          <w:sz w:val="32"/>
          <w:u w:val="single"/>
        </w:rPr>
        <w:t>4</w:t>
      </w:r>
      <w:r w:rsidR="00861DB9" w:rsidRPr="00616039">
        <w:rPr>
          <w:rFonts w:ascii="Georgia" w:hAnsi="Georgia" w:cs="Arial"/>
          <w:color w:val="FF0000"/>
          <w:sz w:val="32"/>
          <w:u w:val="single"/>
        </w:rPr>
        <w:t>, 20</w:t>
      </w:r>
      <w:r w:rsidR="0047291D">
        <w:rPr>
          <w:rFonts w:ascii="Georgia" w:hAnsi="Georgia" w:cs="Arial"/>
          <w:color w:val="FF0000"/>
          <w:sz w:val="32"/>
          <w:u w:val="single"/>
        </w:rPr>
        <w:t>2</w:t>
      </w:r>
      <w:r w:rsidR="00854948">
        <w:rPr>
          <w:rFonts w:ascii="Georgia" w:hAnsi="Georgia" w:cs="Arial"/>
          <w:color w:val="FF0000"/>
          <w:sz w:val="32"/>
          <w:u w:val="single"/>
        </w:rPr>
        <w:t>1</w:t>
      </w:r>
    </w:p>
    <w:p w14:paraId="2C85BAFD" w14:textId="77777777" w:rsidR="009B482F" w:rsidRPr="00616039" w:rsidRDefault="009B482F" w:rsidP="0038496D">
      <w:pPr>
        <w:pStyle w:val="NoSpacing"/>
        <w:jc w:val="center"/>
        <w:rPr>
          <w:rFonts w:ascii="Georgia" w:hAnsi="Georgia" w:cs="Arial"/>
          <w:color w:val="FF0000"/>
          <w:sz w:val="32"/>
          <w:u w:val="single"/>
        </w:rPr>
      </w:pPr>
    </w:p>
    <w:p w14:paraId="77B04F73" w14:textId="51920902" w:rsidR="0057351D" w:rsidRDefault="008005F4" w:rsidP="0057351D">
      <w:pPr>
        <w:shd w:val="clear" w:color="auto" w:fill="FFFFFF"/>
        <w:spacing w:before="120" w:after="0" w:line="240" w:lineRule="auto"/>
        <w:jc w:val="center"/>
        <w:rPr>
          <w:rFonts w:ascii="Georgia" w:eastAsia="Times New Roman" w:hAnsi="Georgia"/>
          <w:b/>
          <w:bCs/>
          <w:color w:val="000000"/>
          <w:sz w:val="32"/>
          <w:szCs w:val="32"/>
          <w:u w:val="single"/>
          <w:lang w:eastAsia="pt-BR"/>
        </w:rPr>
      </w:pPr>
      <w:r>
        <w:rPr>
          <w:rFonts w:ascii="Georgia" w:eastAsia="Times New Roman" w:hAnsi="Georgia"/>
          <w:b/>
          <w:bCs/>
          <w:color w:val="000000"/>
          <w:sz w:val="32"/>
          <w:szCs w:val="32"/>
          <w:u w:val="single"/>
          <w:lang w:eastAsia="pt-BR"/>
        </w:rPr>
        <w:t>BRAZIL</w:t>
      </w:r>
    </w:p>
    <w:p w14:paraId="6A706485" w14:textId="77777777" w:rsidR="0057351D" w:rsidRDefault="0057351D" w:rsidP="0057351D">
      <w:pPr>
        <w:shd w:val="clear" w:color="auto" w:fill="FFFFFF"/>
        <w:spacing w:before="120" w:after="0" w:line="240" w:lineRule="auto"/>
        <w:rPr>
          <w:rFonts w:ascii="Georgia" w:eastAsia="Times New Roman" w:hAnsi="Georgia"/>
          <w:b/>
          <w:bCs/>
          <w:color w:val="000000"/>
          <w:sz w:val="32"/>
          <w:szCs w:val="32"/>
          <w:u w:val="single"/>
          <w:lang w:eastAsia="pt-BR"/>
        </w:rPr>
      </w:pPr>
    </w:p>
    <w:p w14:paraId="5FEA9167" w14:textId="77777777" w:rsidR="009B482F" w:rsidRDefault="009B482F" w:rsidP="009B482F">
      <w:pPr>
        <w:pStyle w:val="ListParagraph"/>
        <w:numPr>
          <w:ilvl w:val="0"/>
          <w:numId w:val="20"/>
        </w:numPr>
        <w:rPr>
          <w:rFonts w:ascii="Georgia" w:eastAsia="Times New Roman" w:hAnsi="Georgia"/>
          <w:sz w:val="20"/>
          <w:szCs w:val="20"/>
        </w:rPr>
      </w:pPr>
      <w:r>
        <w:rPr>
          <w:rFonts w:ascii="Georgia" w:eastAsia="Times New Roman" w:hAnsi="Georgia"/>
          <w:sz w:val="20"/>
          <w:szCs w:val="20"/>
        </w:rPr>
        <w:t xml:space="preserve">In September, 314,000 formal jobs were created in Brazil, and it accumulates a balance of 2.5 million in the year. The service sector stood out in the month, with the creation of 143,500 jobs, followed by Industry (76,000), Retail (61,000) and Construction (24,500). </w:t>
      </w:r>
    </w:p>
    <w:p w14:paraId="286918BC" w14:textId="77777777" w:rsidR="009B59E0" w:rsidRDefault="009B59E0" w:rsidP="009B59E0">
      <w:pPr>
        <w:pStyle w:val="ListParagraph"/>
        <w:rPr>
          <w:rFonts w:ascii="Georgia" w:eastAsia="Times New Roman" w:hAnsi="Georgia"/>
          <w:sz w:val="20"/>
          <w:szCs w:val="20"/>
        </w:rPr>
      </w:pPr>
    </w:p>
    <w:p w14:paraId="44228F8C" w14:textId="73E9DB79" w:rsidR="009B59E0" w:rsidRDefault="009B482F" w:rsidP="00EB43D3">
      <w:pPr>
        <w:pStyle w:val="ListParagraph"/>
        <w:numPr>
          <w:ilvl w:val="0"/>
          <w:numId w:val="20"/>
        </w:numPr>
        <w:rPr>
          <w:rFonts w:ascii="Georgia" w:eastAsia="Times New Roman" w:hAnsi="Georgia"/>
          <w:sz w:val="20"/>
          <w:szCs w:val="20"/>
        </w:rPr>
      </w:pPr>
      <w:r w:rsidRPr="006D2F18">
        <w:rPr>
          <w:rFonts w:ascii="Georgia" w:eastAsia="Times New Roman" w:hAnsi="Georgia"/>
          <w:sz w:val="20"/>
          <w:szCs w:val="20"/>
        </w:rPr>
        <w:t xml:space="preserve">The Services sector showed growth of 11.4% in September when compared to the same period in 2020. While segments related to communication and technology surpass the volume of 2019, services provided to families, with accommodation and food, are still 16% below the pre-pandemic level. </w:t>
      </w:r>
    </w:p>
    <w:p w14:paraId="1F1F989F" w14:textId="77777777" w:rsidR="006D2F18" w:rsidRPr="006D2F18" w:rsidRDefault="006D2F18" w:rsidP="006D2F18">
      <w:pPr>
        <w:pStyle w:val="ListParagraph"/>
        <w:rPr>
          <w:rFonts w:ascii="Georgia" w:eastAsia="Times New Roman" w:hAnsi="Georgia"/>
          <w:sz w:val="20"/>
          <w:szCs w:val="20"/>
        </w:rPr>
      </w:pPr>
    </w:p>
    <w:p w14:paraId="486D2ABD" w14:textId="5EA8AA6A" w:rsidR="005D6282" w:rsidRPr="005D6282" w:rsidRDefault="009B482F" w:rsidP="005D6282">
      <w:pPr>
        <w:pStyle w:val="ListParagraph"/>
        <w:numPr>
          <w:ilvl w:val="0"/>
          <w:numId w:val="20"/>
        </w:numPr>
        <w:rPr>
          <w:rFonts w:ascii="Georgia" w:eastAsia="Times New Roman" w:hAnsi="Georgia"/>
          <w:sz w:val="20"/>
          <w:szCs w:val="20"/>
        </w:rPr>
      </w:pPr>
      <w:r>
        <w:rPr>
          <w:rFonts w:ascii="Georgia" w:eastAsia="Times New Roman" w:hAnsi="Georgia"/>
          <w:sz w:val="20"/>
          <w:szCs w:val="20"/>
        </w:rPr>
        <w:t>The Resumption of Travel is a reality in Brazilian Tourism, and leisure will benefit enormously from Brazilians’ desire to travel. However, domestic travel will be even stronger, but most borders are already open to travelers from Brazil (except for Italy and some countries that still don’t recognize all the vaccines authorized by the World Health Organization).</w:t>
      </w:r>
    </w:p>
    <w:p w14:paraId="040B8154" w14:textId="77777777" w:rsidR="005D6282" w:rsidRPr="005D6282" w:rsidRDefault="005D6282" w:rsidP="005D6282">
      <w:pPr>
        <w:pStyle w:val="ListParagraph"/>
        <w:rPr>
          <w:rFonts w:ascii="Georgia" w:eastAsia="Times New Roman" w:hAnsi="Georgia"/>
          <w:sz w:val="20"/>
          <w:szCs w:val="20"/>
        </w:rPr>
      </w:pPr>
    </w:p>
    <w:p w14:paraId="3070A9F4" w14:textId="77777777" w:rsidR="009B482F" w:rsidRDefault="009B482F" w:rsidP="009B482F">
      <w:pPr>
        <w:pStyle w:val="ListParagraph"/>
        <w:numPr>
          <w:ilvl w:val="0"/>
          <w:numId w:val="20"/>
        </w:numPr>
        <w:rPr>
          <w:rFonts w:ascii="Georgia" w:eastAsia="Times New Roman" w:hAnsi="Georgia"/>
          <w:sz w:val="20"/>
          <w:szCs w:val="20"/>
        </w:rPr>
      </w:pPr>
      <w:r>
        <w:rPr>
          <w:rFonts w:ascii="Georgia" w:eastAsia="Times New Roman" w:hAnsi="Georgia"/>
          <w:sz w:val="20"/>
          <w:szCs w:val="20"/>
        </w:rPr>
        <w:t>International travel is having a slow start and a greater effort will be necessary to make Brazilians to take their desired trip (yes, the desire to travel abroad is stronger than ever), despite the health requirements, the dollar’s high value compared to the real and the economic or health uncertainties still permeate Brazilian’s minds.</w:t>
      </w:r>
    </w:p>
    <w:p w14:paraId="4D5FFCA4" w14:textId="77777777" w:rsidR="005D6282" w:rsidRPr="005D6282" w:rsidRDefault="005D6282" w:rsidP="005D6282">
      <w:pPr>
        <w:pStyle w:val="ListParagraph"/>
        <w:rPr>
          <w:rFonts w:ascii="Georgia" w:eastAsia="Times New Roman" w:hAnsi="Georgia"/>
          <w:sz w:val="20"/>
          <w:szCs w:val="20"/>
        </w:rPr>
      </w:pPr>
    </w:p>
    <w:p w14:paraId="19E9B149" w14:textId="43C808D4" w:rsidR="00091C5A" w:rsidRPr="00091C5A" w:rsidRDefault="005D6282" w:rsidP="00091C5A">
      <w:pPr>
        <w:pStyle w:val="ListParagraph"/>
        <w:numPr>
          <w:ilvl w:val="0"/>
          <w:numId w:val="20"/>
        </w:numPr>
        <w:rPr>
          <w:rFonts w:ascii="Georgia" w:eastAsia="Times New Roman" w:hAnsi="Georgia"/>
          <w:sz w:val="20"/>
          <w:szCs w:val="20"/>
        </w:rPr>
      </w:pPr>
      <w:r w:rsidRPr="00091C5A">
        <w:rPr>
          <w:rFonts w:ascii="Georgia" w:eastAsia="Times New Roman" w:hAnsi="Georgia"/>
          <w:sz w:val="20"/>
          <w:szCs w:val="20"/>
        </w:rPr>
        <w:t>Elevated inflation throughout the quarter—amid supply disruptions, spiking food prices and ever-high energy costs as the worst drought in nearly a century hinders hydroelectric capacity—has precipitated a sharp tightening of interest rates, likely further impacting domestic demand</w:t>
      </w:r>
    </w:p>
    <w:p w14:paraId="23128E4C" w14:textId="77777777" w:rsidR="00091C5A" w:rsidRPr="00091C5A" w:rsidRDefault="00091C5A" w:rsidP="00091C5A">
      <w:pPr>
        <w:pStyle w:val="ListParagraph"/>
        <w:rPr>
          <w:rFonts w:ascii="Georgia" w:eastAsia="Times New Roman" w:hAnsi="Georgia"/>
          <w:sz w:val="20"/>
          <w:szCs w:val="20"/>
        </w:rPr>
      </w:pPr>
    </w:p>
    <w:p w14:paraId="6D34C510" w14:textId="77777777" w:rsidR="009B482F" w:rsidRDefault="009B482F" w:rsidP="009B482F">
      <w:pPr>
        <w:pStyle w:val="ListParagraph"/>
        <w:numPr>
          <w:ilvl w:val="0"/>
          <w:numId w:val="20"/>
        </w:numPr>
        <w:rPr>
          <w:rFonts w:ascii="Georgia" w:eastAsia="Times New Roman" w:hAnsi="Georgia"/>
          <w:sz w:val="20"/>
          <w:szCs w:val="20"/>
        </w:rPr>
      </w:pPr>
      <w:r>
        <w:rPr>
          <w:rFonts w:ascii="Georgia" w:eastAsia="Times New Roman" w:hAnsi="Georgia"/>
          <w:sz w:val="20"/>
          <w:szCs w:val="20"/>
        </w:rPr>
        <w:t>New tax rule implemented a fixed fee of 25% tax over international remittance. This will strongly affect the OTAs. But it gives hotels’ and corporations to grow business direct with local payment upon check-out.</w:t>
      </w:r>
    </w:p>
    <w:p w14:paraId="48C39A32" w14:textId="77777777" w:rsidR="00316CB4" w:rsidRPr="00316CB4" w:rsidRDefault="00316CB4" w:rsidP="00316CB4">
      <w:pPr>
        <w:pStyle w:val="ListParagraph"/>
        <w:rPr>
          <w:rFonts w:ascii="Georgia" w:eastAsia="Times New Roman" w:hAnsi="Georgia"/>
          <w:sz w:val="20"/>
          <w:szCs w:val="20"/>
        </w:rPr>
      </w:pPr>
    </w:p>
    <w:p w14:paraId="4B109352" w14:textId="77777777" w:rsidR="00091C5A" w:rsidRDefault="00091C5A" w:rsidP="00091C5A">
      <w:pPr>
        <w:rPr>
          <w:rFonts w:ascii="Georgia" w:eastAsia="Times New Roman" w:hAnsi="Georgia"/>
          <w:sz w:val="20"/>
          <w:szCs w:val="20"/>
        </w:rPr>
      </w:pPr>
    </w:p>
    <w:p w14:paraId="55F0854F" w14:textId="77777777" w:rsidR="00091C5A" w:rsidRDefault="00091C5A" w:rsidP="00091C5A">
      <w:pPr>
        <w:shd w:val="clear" w:color="auto" w:fill="FFFFFF"/>
        <w:spacing w:before="120" w:after="0" w:line="240" w:lineRule="auto"/>
        <w:jc w:val="center"/>
        <w:rPr>
          <w:rFonts w:ascii="Georgia" w:eastAsia="Times New Roman" w:hAnsi="Georgia"/>
          <w:b/>
          <w:bCs/>
          <w:color w:val="000000"/>
          <w:sz w:val="32"/>
          <w:szCs w:val="32"/>
          <w:u w:val="single"/>
          <w:lang w:eastAsia="pt-BR"/>
        </w:rPr>
      </w:pPr>
      <w:r>
        <w:rPr>
          <w:rFonts w:ascii="Georgia" w:eastAsia="Times New Roman" w:hAnsi="Georgia"/>
          <w:b/>
          <w:bCs/>
          <w:color w:val="000000"/>
          <w:sz w:val="32"/>
          <w:szCs w:val="32"/>
          <w:u w:val="single"/>
          <w:lang w:eastAsia="pt-BR"/>
        </w:rPr>
        <w:t>ARGENTINA</w:t>
      </w:r>
    </w:p>
    <w:p w14:paraId="0736FD59" w14:textId="77777777" w:rsidR="00091C5A" w:rsidRPr="00401215" w:rsidRDefault="00091C5A" w:rsidP="00091C5A">
      <w:pPr>
        <w:rPr>
          <w:rFonts w:ascii="Georgia" w:eastAsia="Times New Roman" w:hAnsi="Georgia"/>
          <w:sz w:val="20"/>
          <w:szCs w:val="20"/>
        </w:rPr>
      </w:pPr>
    </w:p>
    <w:p w14:paraId="63A1E40C" w14:textId="77777777" w:rsidR="00091C5A" w:rsidRDefault="00091C5A" w:rsidP="00091C5A">
      <w:pPr>
        <w:pStyle w:val="ListParagraph"/>
        <w:numPr>
          <w:ilvl w:val="0"/>
          <w:numId w:val="21"/>
        </w:numPr>
        <w:rPr>
          <w:rFonts w:ascii="Georgia" w:eastAsia="Times New Roman" w:hAnsi="Georgia"/>
          <w:sz w:val="20"/>
          <w:szCs w:val="20"/>
        </w:rPr>
      </w:pPr>
      <w:r>
        <w:rPr>
          <w:rFonts w:ascii="Georgia" w:eastAsia="Times New Roman" w:hAnsi="Georgia"/>
          <w:sz w:val="20"/>
          <w:szCs w:val="20"/>
        </w:rPr>
        <w:t>Argentina, Uruguay and Chile reopened borders on November, 2021. Tourists need to present vaccination card or a negative test taken 48 hours before.</w:t>
      </w:r>
    </w:p>
    <w:p w14:paraId="0823CFA0" w14:textId="77777777" w:rsidR="000323BF" w:rsidRDefault="000323BF" w:rsidP="000323BF">
      <w:pPr>
        <w:pStyle w:val="ListParagraph"/>
        <w:rPr>
          <w:rFonts w:ascii="Georgia" w:eastAsia="Times New Roman" w:hAnsi="Georgia"/>
          <w:sz w:val="20"/>
          <w:szCs w:val="20"/>
        </w:rPr>
      </w:pPr>
    </w:p>
    <w:p w14:paraId="043E9AF5" w14:textId="77777777" w:rsidR="00010078" w:rsidRPr="00010078" w:rsidRDefault="000323BF" w:rsidP="00091C5A">
      <w:pPr>
        <w:pStyle w:val="ListParagraph"/>
        <w:numPr>
          <w:ilvl w:val="0"/>
          <w:numId w:val="21"/>
        </w:numPr>
        <w:rPr>
          <w:rFonts w:ascii="Georgia" w:eastAsia="Times New Roman" w:hAnsi="Georgia"/>
          <w:sz w:val="20"/>
          <w:szCs w:val="20"/>
        </w:rPr>
      </w:pPr>
      <w:r w:rsidRPr="002E267C">
        <w:rPr>
          <w:rFonts w:ascii="Georgia" w:eastAsia="Times New Roman" w:hAnsi="Georgia"/>
          <w:sz w:val="20"/>
          <w:szCs w:val="20"/>
        </w:rPr>
        <w:t xml:space="preserve">The economy rebounded in sequential terms in Q3 last year, supported by the easing of restrictions, but annual growth eased on a fading base effect. Underlying momentum have softened in Q4. </w:t>
      </w:r>
    </w:p>
    <w:p w14:paraId="70CB5642" w14:textId="77777777" w:rsidR="00010078" w:rsidRPr="002E267C" w:rsidRDefault="00010078" w:rsidP="00010078">
      <w:pPr>
        <w:pStyle w:val="ListParagraph"/>
        <w:rPr>
          <w:rFonts w:ascii="Georgia" w:eastAsia="Times New Roman" w:hAnsi="Georgia"/>
          <w:sz w:val="20"/>
          <w:szCs w:val="20"/>
        </w:rPr>
      </w:pPr>
    </w:p>
    <w:p w14:paraId="57989D8C" w14:textId="54135206" w:rsidR="000323BF" w:rsidRDefault="000323BF" w:rsidP="00091C5A">
      <w:pPr>
        <w:pStyle w:val="ListParagraph"/>
        <w:numPr>
          <w:ilvl w:val="0"/>
          <w:numId w:val="21"/>
        </w:numPr>
        <w:rPr>
          <w:rFonts w:ascii="Georgia" w:eastAsia="Times New Roman" w:hAnsi="Georgia"/>
          <w:sz w:val="20"/>
          <w:szCs w:val="20"/>
        </w:rPr>
      </w:pPr>
      <w:r w:rsidRPr="002E267C">
        <w:rPr>
          <w:rFonts w:ascii="Georgia" w:eastAsia="Times New Roman" w:hAnsi="Georgia"/>
          <w:sz w:val="20"/>
          <w:szCs w:val="20"/>
        </w:rPr>
        <w:t xml:space="preserve">Activity dropped month-on-month in October, while stubbornly high inflation in October–December and declining consumer sentiment in the quarter likely restrained consumer spending. Meanwhile, clouds are gathering over the economy in the first stretch of the new year: Covid-19 </w:t>
      </w:r>
      <w:r w:rsidRPr="002E267C">
        <w:rPr>
          <w:rFonts w:ascii="Georgia" w:eastAsia="Times New Roman" w:hAnsi="Georgia"/>
          <w:sz w:val="20"/>
          <w:szCs w:val="20"/>
        </w:rPr>
        <w:lastRenderedPageBreak/>
        <w:t>cases have soared to record numbers amid the spread of the Omicron variant, while the government authorized an increase in prices for electricity and natural gas in a bid to reduce the fiscal deficit. Meanwhile, the sovereign bond market is seeing some turbulence as the country struggles to reach an agreement with the IMF for the repayment of its USD 45 billion debt, due to differences over the path to reducing the deficit.</w:t>
      </w:r>
    </w:p>
    <w:p w14:paraId="54B67A59" w14:textId="77777777" w:rsidR="00091C5A" w:rsidRDefault="00091C5A" w:rsidP="00091C5A">
      <w:pPr>
        <w:pStyle w:val="ListParagraph"/>
        <w:rPr>
          <w:rFonts w:ascii="Georgia" w:eastAsia="Times New Roman" w:hAnsi="Georgia"/>
          <w:sz w:val="20"/>
          <w:szCs w:val="20"/>
        </w:rPr>
      </w:pPr>
    </w:p>
    <w:p w14:paraId="2FD71714" w14:textId="5E85863D" w:rsidR="00091C5A" w:rsidRPr="006D2F18" w:rsidRDefault="00091C5A" w:rsidP="00091C5A">
      <w:pPr>
        <w:pStyle w:val="ListParagraph"/>
        <w:numPr>
          <w:ilvl w:val="0"/>
          <w:numId w:val="21"/>
        </w:numPr>
        <w:rPr>
          <w:rFonts w:ascii="Georgia" w:eastAsia="Times New Roman" w:hAnsi="Georgia"/>
          <w:sz w:val="20"/>
          <w:szCs w:val="20"/>
        </w:rPr>
      </w:pPr>
      <w:r w:rsidRPr="006D2F18">
        <w:rPr>
          <w:rFonts w:ascii="Georgia" w:eastAsia="Times New Roman" w:hAnsi="Georgia"/>
          <w:sz w:val="20"/>
          <w:szCs w:val="20"/>
        </w:rPr>
        <w:t>American Airlines resume</w:t>
      </w:r>
      <w:r w:rsidR="002E267C">
        <w:rPr>
          <w:rFonts w:ascii="Georgia" w:eastAsia="Times New Roman" w:hAnsi="Georgia"/>
          <w:sz w:val="20"/>
          <w:szCs w:val="20"/>
        </w:rPr>
        <w:t>d</w:t>
      </w:r>
      <w:r w:rsidRPr="006D2F18">
        <w:rPr>
          <w:rFonts w:ascii="Georgia" w:eastAsia="Times New Roman" w:hAnsi="Georgia"/>
          <w:sz w:val="20"/>
          <w:szCs w:val="20"/>
        </w:rPr>
        <w:t xml:space="preserve"> 100% of its flights into Argentina in Q4, 2021. </w:t>
      </w:r>
    </w:p>
    <w:p w14:paraId="460DC5EA" w14:textId="77777777" w:rsidR="00091C5A" w:rsidRDefault="00091C5A" w:rsidP="00316CB4">
      <w:pPr>
        <w:shd w:val="clear" w:color="auto" w:fill="FFFFFF"/>
        <w:spacing w:before="120" w:after="0" w:line="240" w:lineRule="auto"/>
        <w:jc w:val="center"/>
        <w:rPr>
          <w:rFonts w:ascii="Georgia" w:eastAsia="Times New Roman" w:hAnsi="Georgia"/>
          <w:b/>
          <w:bCs/>
          <w:color w:val="000000"/>
          <w:sz w:val="32"/>
          <w:szCs w:val="32"/>
          <w:u w:val="single"/>
          <w:lang w:eastAsia="pt-BR"/>
        </w:rPr>
      </w:pPr>
    </w:p>
    <w:p w14:paraId="73126629" w14:textId="6C078CD9" w:rsidR="00316CB4" w:rsidRDefault="00316CB4" w:rsidP="00316CB4">
      <w:pPr>
        <w:shd w:val="clear" w:color="auto" w:fill="FFFFFF"/>
        <w:spacing w:before="120" w:after="0" w:line="240" w:lineRule="auto"/>
        <w:jc w:val="center"/>
        <w:rPr>
          <w:rFonts w:ascii="Georgia" w:eastAsia="Times New Roman" w:hAnsi="Georgia"/>
          <w:b/>
          <w:bCs/>
          <w:color w:val="000000"/>
          <w:sz w:val="32"/>
          <w:szCs w:val="32"/>
          <w:u w:val="single"/>
          <w:lang w:eastAsia="pt-BR"/>
        </w:rPr>
      </w:pPr>
      <w:r>
        <w:rPr>
          <w:rFonts w:ascii="Georgia" w:eastAsia="Times New Roman" w:hAnsi="Georgia"/>
          <w:b/>
          <w:bCs/>
          <w:color w:val="000000"/>
          <w:sz w:val="32"/>
          <w:szCs w:val="32"/>
          <w:u w:val="single"/>
          <w:lang w:eastAsia="pt-BR"/>
        </w:rPr>
        <w:t>CHILE</w:t>
      </w:r>
    </w:p>
    <w:p w14:paraId="59E88859" w14:textId="77777777" w:rsidR="00316CB4" w:rsidRPr="00316CB4" w:rsidRDefault="00316CB4" w:rsidP="00316CB4">
      <w:pPr>
        <w:rPr>
          <w:rFonts w:ascii="Georgia" w:eastAsia="Times New Roman" w:hAnsi="Georgia"/>
          <w:sz w:val="20"/>
          <w:szCs w:val="20"/>
        </w:rPr>
      </w:pPr>
    </w:p>
    <w:p w14:paraId="11BDA8B8" w14:textId="7189B64F" w:rsidR="009B482F" w:rsidRPr="000335D2" w:rsidRDefault="009B482F" w:rsidP="000335D2">
      <w:pPr>
        <w:pStyle w:val="ListParagraph"/>
        <w:numPr>
          <w:ilvl w:val="0"/>
          <w:numId w:val="21"/>
        </w:numPr>
        <w:rPr>
          <w:rFonts w:ascii="Georgia" w:eastAsia="Times New Roman" w:hAnsi="Georgia"/>
          <w:sz w:val="20"/>
          <w:szCs w:val="20"/>
        </w:rPr>
      </w:pPr>
      <w:r>
        <w:rPr>
          <w:rFonts w:ascii="Georgia" w:eastAsia="Times New Roman" w:hAnsi="Georgia"/>
          <w:sz w:val="20"/>
          <w:szCs w:val="20"/>
        </w:rPr>
        <w:t>New President elected in Chile. After many years a young student leader has won against the Conservative government that was in place for the past decades.</w:t>
      </w:r>
      <w:r w:rsidR="000335D2">
        <w:rPr>
          <w:rFonts w:ascii="Georgia" w:eastAsia="Times New Roman" w:hAnsi="Georgia"/>
          <w:sz w:val="20"/>
          <w:szCs w:val="20"/>
        </w:rPr>
        <w:t xml:space="preserve"> </w:t>
      </w:r>
      <w:r w:rsidR="000335D2" w:rsidRPr="000335D2">
        <w:rPr>
          <w:rFonts w:ascii="Georgia" w:eastAsia="Times New Roman" w:hAnsi="Georgia"/>
          <w:sz w:val="20"/>
          <w:szCs w:val="20"/>
        </w:rPr>
        <w:t>He is proposing large tax rises and public spending increases, although his weak parliamentary base—particularly in the Senate, where right-of-center parties will hold half the seats—likely limit the scope for radical reform. Shortly after his victory, the constituent assembly tasked with redacting a new constitution also elected a new president: The nine voting rounds necessary to agree on a candidate highlight the arduous task the assembly has ahead.</w:t>
      </w:r>
    </w:p>
    <w:p w14:paraId="0A828111" w14:textId="77777777" w:rsidR="00316CB4" w:rsidRDefault="00316CB4" w:rsidP="00316CB4">
      <w:pPr>
        <w:pStyle w:val="ListParagraph"/>
        <w:rPr>
          <w:rFonts w:ascii="Georgia" w:eastAsia="Times New Roman" w:hAnsi="Georgia"/>
          <w:sz w:val="20"/>
          <w:szCs w:val="20"/>
        </w:rPr>
      </w:pPr>
    </w:p>
    <w:p w14:paraId="33FE5A16" w14:textId="77777777" w:rsidR="009B482F" w:rsidRDefault="009B482F" w:rsidP="009B482F">
      <w:pPr>
        <w:pStyle w:val="ListParagraph"/>
        <w:numPr>
          <w:ilvl w:val="0"/>
          <w:numId w:val="21"/>
        </w:numPr>
        <w:rPr>
          <w:rFonts w:ascii="Georgia" w:eastAsia="Times New Roman" w:hAnsi="Georgia"/>
          <w:sz w:val="20"/>
          <w:szCs w:val="20"/>
        </w:rPr>
      </w:pPr>
      <w:r>
        <w:rPr>
          <w:rFonts w:ascii="Georgia" w:eastAsia="Times New Roman" w:hAnsi="Georgia"/>
          <w:sz w:val="20"/>
          <w:szCs w:val="20"/>
        </w:rPr>
        <w:t>Chile will start administering a fourth Covid vaccine dose to people with weakened immune systems in the first week of January.</w:t>
      </w:r>
    </w:p>
    <w:p w14:paraId="59AE3E73" w14:textId="77777777" w:rsidR="0091370E" w:rsidRPr="0091370E" w:rsidRDefault="0091370E" w:rsidP="0091370E">
      <w:pPr>
        <w:pStyle w:val="ListParagraph"/>
        <w:rPr>
          <w:rFonts w:ascii="Georgia" w:eastAsia="Times New Roman" w:hAnsi="Georgia"/>
          <w:sz w:val="20"/>
          <w:szCs w:val="20"/>
        </w:rPr>
      </w:pPr>
    </w:p>
    <w:p w14:paraId="1D3E3F98" w14:textId="77777777" w:rsidR="00DB33B8" w:rsidRPr="00DB33B8" w:rsidRDefault="0091370E" w:rsidP="009B482F">
      <w:pPr>
        <w:pStyle w:val="ListParagraph"/>
        <w:numPr>
          <w:ilvl w:val="0"/>
          <w:numId w:val="21"/>
        </w:numPr>
        <w:rPr>
          <w:rFonts w:ascii="Georgia" w:eastAsia="Times New Roman" w:hAnsi="Georgia"/>
          <w:sz w:val="20"/>
          <w:szCs w:val="20"/>
        </w:rPr>
      </w:pPr>
      <w:r w:rsidRPr="000335D2">
        <w:rPr>
          <w:rFonts w:ascii="Georgia" w:eastAsia="Times New Roman" w:hAnsi="Georgia"/>
          <w:sz w:val="20"/>
          <w:szCs w:val="20"/>
        </w:rPr>
        <w:t xml:space="preserve">After a strong Q3, the economy likely lost steam in Q4 amid higher inflation and interest rates. However, available data still points to a robust outturn, aided by ongoing fiscal support measures. </w:t>
      </w:r>
    </w:p>
    <w:p w14:paraId="781A5BAB" w14:textId="77777777" w:rsidR="00DB33B8" w:rsidRPr="000335D2" w:rsidRDefault="00DB33B8" w:rsidP="00DB33B8">
      <w:pPr>
        <w:pStyle w:val="ListParagraph"/>
        <w:rPr>
          <w:rFonts w:ascii="Georgia" w:eastAsia="Times New Roman" w:hAnsi="Georgia"/>
          <w:sz w:val="20"/>
          <w:szCs w:val="20"/>
        </w:rPr>
      </w:pPr>
    </w:p>
    <w:p w14:paraId="4CB5FB85" w14:textId="550E3E06" w:rsidR="00401215" w:rsidRDefault="0091370E" w:rsidP="00DE404F">
      <w:pPr>
        <w:pStyle w:val="ListParagraph"/>
        <w:numPr>
          <w:ilvl w:val="0"/>
          <w:numId w:val="21"/>
        </w:numPr>
        <w:rPr>
          <w:rFonts w:ascii="Georgia" w:eastAsia="Times New Roman" w:hAnsi="Georgia"/>
          <w:sz w:val="20"/>
          <w:szCs w:val="20"/>
        </w:rPr>
      </w:pPr>
      <w:r w:rsidRPr="000335D2">
        <w:rPr>
          <w:rFonts w:ascii="Georgia" w:eastAsia="Times New Roman" w:hAnsi="Georgia"/>
          <w:sz w:val="20"/>
          <w:szCs w:val="20"/>
        </w:rPr>
        <w:t xml:space="preserve">Economic activity growth was solid in October and November, while unemployment tumbled through November and consumer confidence surged to a multi-year high in December. </w:t>
      </w:r>
    </w:p>
    <w:p w14:paraId="6CBECFA9" w14:textId="77777777" w:rsidR="00EE38D0" w:rsidRPr="00EE38D0" w:rsidRDefault="00EE38D0" w:rsidP="00EE38D0">
      <w:pPr>
        <w:pStyle w:val="ListParagraph"/>
        <w:rPr>
          <w:rFonts w:ascii="Georgia" w:eastAsia="Times New Roman" w:hAnsi="Georgia"/>
          <w:sz w:val="20"/>
          <w:szCs w:val="20"/>
        </w:rPr>
      </w:pPr>
    </w:p>
    <w:p w14:paraId="61BF2811" w14:textId="73A2A463" w:rsidR="00EE38D0" w:rsidRDefault="00E80204" w:rsidP="00EE38D0">
      <w:pPr>
        <w:shd w:val="clear" w:color="auto" w:fill="FFFFFF"/>
        <w:spacing w:before="300" w:after="0" w:line="444" w:lineRule="atLeast"/>
        <w:jc w:val="center"/>
        <w:rPr>
          <w:rFonts w:ascii="Georgia" w:eastAsia="Times New Roman" w:hAnsi="Georgia"/>
          <w:b/>
          <w:bCs/>
          <w:color w:val="000000"/>
          <w:sz w:val="32"/>
          <w:szCs w:val="32"/>
          <w:u w:val="single"/>
          <w:lang w:eastAsia="pt-BR"/>
        </w:rPr>
      </w:pPr>
      <w:r>
        <w:rPr>
          <w:rFonts w:ascii="Georgia" w:eastAsia="Times New Roman" w:hAnsi="Georgia"/>
          <w:b/>
          <w:bCs/>
          <w:color w:val="000000"/>
          <w:sz w:val="32"/>
          <w:szCs w:val="32"/>
          <w:u w:val="single"/>
          <w:lang w:eastAsia="pt-BR"/>
        </w:rPr>
        <w:t>COLOMBIA</w:t>
      </w:r>
    </w:p>
    <w:p w14:paraId="03BA0714" w14:textId="77777777" w:rsidR="0057351D" w:rsidRDefault="0057351D" w:rsidP="0057351D">
      <w:pPr>
        <w:shd w:val="clear" w:color="auto" w:fill="FFFFFF"/>
        <w:spacing w:before="300" w:after="0" w:line="444" w:lineRule="atLeast"/>
        <w:jc w:val="center"/>
        <w:rPr>
          <w:rFonts w:ascii="Georgia" w:eastAsia="Times New Roman" w:hAnsi="Georgia"/>
          <w:b/>
          <w:bCs/>
          <w:color w:val="000000"/>
          <w:sz w:val="32"/>
          <w:szCs w:val="32"/>
          <w:u w:val="single"/>
          <w:lang w:eastAsia="pt-BR"/>
        </w:rPr>
      </w:pPr>
    </w:p>
    <w:p w14:paraId="62199677" w14:textId="77777777" w:rsidR="00610090" w:rsidRPr="00AD4F47" w:rsidRDefault="00610090" w:rsidP="0057351D">
      <w:pPr>
        <w:pStyle w:val="ListParagraph"/>
        <w:numPr>
          <w:ilvl w:val="0"/>
          <w:numId w:val="16"/>
        </w:numPr>
        <w:shd w:val="clear" w:color="auto" w:fill="FFFFFF"/>
        <w:jc w:val="both"/>
        <w:rPr>
          <w:rFonts w:ascii="Georgia" w:eastAsia="Times New Roman" w:hAnsi="Georgia"/>
          <w:sz w:val="20"/>
          <w:szCs w:val="20"/>
        </w:rPr>
      </w:pPr>
      <w:r w:rsidRPr="00AD4F47">
        <w:rPr>
          <w:rFonts w:ascii="Georgia" w:eastAsia="Times New Roman" w:hAnsi="Georgia"/>
          <w:sz w:val="20"/>
          <w:szCs w:val="20"/>
        </w:rPr>
        <w:t>During Q4 c</w:t>
      </w:r>
      <w:r w:rsidR="00EE38D0" w:rsidRPr="00AD4F47">
        <w:rPr>
          <w:rFonts w:ascii="Georgia" w:eastAsia="Times New Roman" w:hAnsi="Georgia"/>
          <w:sz w:val="20"/>
          <w:szCs w:val="20"/>
        </w:rPr>
        <w:t>o</w:t>
      </w:r>
      <w:r w:rsidR="00EE38D0" w:rsidRPr="00AD4F47">
        <w:rPr>
          <w:rFonts w:ascii="Georgia" w:eastAsia="Times New Roman" w:hAnsi="Georgia"/>
          <w:sz w:val="20"/>
          <w:szCs w:val="20"/>
        </w:rPr>
        <w:t xml:space="preserve">nditions continue to improve, but at a slower pace. In October, economic activity expanded at the softest pace in eight months in annual terms, and manufacturing output growth also moderated from the prior month. </w:t>
      </w:r>
    </w:p>
    <w:p w14:paraId="1DDAB7B4" w14:textId="77777777" w:rsidR="00610090" w:rsidRPr="00AD4F47" w:rsidRDefault="00610090" w:rsidP="00610090">
      <w:pPr>
        <w:pStyle w:val="ListParagraph"/>
        <w:shd w:val="clear" w:color="auto" w:fill="FFFFFF"/>
        <w:jc w:val="both"/>
        <w:rPr>
          <w:rFonts w:ascii="Georgia" w:eastAsia="Times New Roman" w:hAnsi="Georgia"/>
          <w:sz w:val="20"/>
          <w:szCs w:val="20"/>
        </w:rPr>
      </w:pPr>
    </w:p>
    <w:p w14:paraId="79692911" w14:textId="2C524D65" w:rsidR="00EE38D0" w:rsidRPr="00AD4F47" w:rsidRDefault="00610090" w:rsidP="0057351D">
      <w:pPr>
        <w:pStyle w:val="ListParagraph"/>
        <w:numPr>
          <w:ilvl w:val="0"/>
          <w:numId w:val="16"/>
        </w:numPr>
        <w:shd w:val="clear" w:color="auto" w:fill="FFFFFF"/>
        <w:jc w:val="both"/>
        <w:rPr>
          <w:rFonts w:ascii="Georgia" w:eastAsia="Times New Roman" w:hAnsi="Georgia"/>
          <w:sz w:val="20"/>
          <w:szCs w:val="20"/>
        </w:rPr>
      </w:pPr>
      <w:r w:rsidRPr="00AD4F47">
        <w:rPr>
          <w:rFonts w:ascii="Georgia" w:eastAsia="Times New Roman" w:hAnsi="Georgia"/>
          <w:sz w:val="20"/>
          <w:szCs w:val="20"/>
        </w:rPr>
        <w:t>M</w:t>
      </w:r>
      <w:r w:rsidR="00EE38D0" w:rsidRPr="00AD4F47">
        <w:rPr>
          <w:rFonts w:ascii="Georgia" w:eastAsia="Times New Roman" w:hAnsi="Georgia"/>
          <w:sz w:val="20"/>
          <w:szCs w:val="20"/>
        </w:rPr>
        <w:t>anufacturing business conditions improved at a slightly slower pace in Q4 compared to Q3. More positively, the unemployment rate dropped to a near two-year low in November, boding well for consumption. On 17 December, the World Bank approved a USD 300 million loan to strengthen the country’s resilience to climate change and health emergencies. In other news, effective from 1 January, the government increased the minimum wage by 10%—the largest rise in decades. The populist measure—announced five months before the presidential elections—could have implications for inflation, monetary policy and the pace of job creation.</w:t>
      </w:r>
    </w:p>
    <w:p w14:paraId="4440F703" w14:textId="323FA660" w:rsidR="008E1686" w:rsidRPr="00AD4F47" w:rsidRDefault="008E1686" w:rsidP="0057351D">
      <w:pPr>
        <w:pStyle w:val="NormalWeb"/>
        <w:shd w:val="clear" w:color="auto" w:fill="FFFFFF"/>
        <w:spacing w:before="0" w:beforeAutospacing="0" w:after="240" w:afterAutospacing="0"/>
        <w:ind w:left="720"/>
        <w:jc w:val="both"/>
        <w:rPr>
          <w:rFonts w:ascii="Georgia" w:hAnsi="Georgia" w:cs="Calibri"/>
          <w:sz w:val="20"/>
          <w:szCs w:val="20"/>
          <w:lang w:val="en-US" w:eastAsia="ja-JP"/>
        </w:rPr>
      </w:pPr>
      <w:r w:rsidRPr="00AD4F47">
        <w:rPr>
          <w:rFonts w:ascii="Georgia" w:hAnsi="Georgia" w:cs="Calibri"/>
          <w:sz w:val="20"/>
          <w:szCs w:val="20"/>
          <w:lang w:val="en-US" w:eastAsia="ja-JP"/>
        </w:rPr>
        <w:t xml:space="preserve"> </w:t>
      </w:r>
    </w:p>
    <w:p w14:paraId="7C4D85A7" w14:textId="640202E2" w:rsidR="004973F5" w:rsidRPr="001E0872" w:rsidRDefault="00ED6A41" w:rsidP="0057351D">
      <w:pPr>
        <w:pStyle w:val="NoSpacing"/>
        <w:jc w:val="center"/>
        <w:rPr>
          <w:rFonts w:ascii="Georgia" w:hAnsi="Georgia" w:cs="Calibri"/>
          <w:b/>
          <w:color w:val="000000"/>
          <w:sz w:val="28"/>
          <w:szCs w:val="28"/>
          <w:u w:val="single"/>
        </w:rPr>
      </w:pPr>
      <w:r w:rsidRPr="001E0872">
        <w:rPr>
          <w:rFonts w:ascii="Georgia" w:hAnsi="Georgia" w:cs="Calibri"/>
          <w:b/>
          <w:color w:val="000000"/>
          <w:sz w:val="28"/>
          <w:szCs w:val="28"/>
          <w:u w:val="single"/>
        </w:rPr>
        <w:t>Contact for</w:t>
      </w:r>
      <w:r w:rsidR="000D5C08" w:rsidRPr="001E0872">
        <w:rPr>
          <w:rFonts w:ascii="Georgia" w:hAnsi="Georgia" w:cs="Calibri"/>
          <w:b/>
          <w:color w:val="000000"/>
          <w:sz w:val="28"/>
          <w:szCs w:val="28"/>
          <w:u w:val="single"/>
        </w:rPr>
        <w:t xml:space="preserve"> </w:t>
      </w:r>
      <w:r w:rsidR="002A6CB0" w:rsidRPr="001E0872">
        <w:rPr>
          <w:rFonts w:ascii="Georgia" w:hAnsi="Georgia" w:cs="Calibri"/>
          <w:b/>
          <w:color w:val="000000"/>
          <w:sz w:val="28"/>
          <w:szCs w:val="28"/>
          <w:u w:val="single"/>
        </w:rPr>
        <w:t xml:space="preserve">this market </w:t>
      </w:r>
      <w:r w:rsidR="00454A60" w:rsidRPr="001E0872">
        <w:rPr>
          <w:rFonts w:ascii="Georgia" w:hAnsi="Georgia" w:cs="Calibri"/>
          <w:b/>
          <w:color w:val="000000"/>
          <w:sz w:val="28"/>
          <w:szCs w:val="28"/>
          <w:u w:val="single"/>
        </w:rPr>
        <w:t>are</w:t>
      </w:r>
      <w:r w:rsidR="008C73B5" w:rsidRPr="001E0872">
        <w:rPr>
          <w:rFonts w:ascii="Georgia" w:hAnsi="Georgia" w:cs="Calibri"/>
          <w:b/>
          <w:color w:val="000000"/>
          <w:sz w:val="28"/>
          <w:szCs w:val="28"/>
          <w:u w:val="single"/>
        </w:rPr>
        <w:t xml:space="preserve"> Simone Mariote</w:t>
      </w:r>
      <w:r w:rsidR="001E3524" w:rsidRPr="001E0872">
        <w:rPr>
          <w:rFonts w:ascii="Georgia" w:hAnsi="Georgia" w:cs="Calibri"/>
          <w:b/>
          <w:color w:val="000000"/>
          <w:sz w:val="28"/>
          <w:szCs w:val="28"/>
          <w:u w:val="single"/>
        </w:rPr>
        <w:t xml:space="preserve"> and</w:t>
      </w:r>
      <w:r w:rsidR="00454A60" w:rsidRPr="001E0872">
        <w:rPr>
          <w:rFonts w:ascii="Georgia" w:hAnsi="Georgia" w:cs="Calibri"/>
          <w:b/>
          <w:color w:val="000000"/>
          <w:sz w:val="28"/>
          <w:szCs w:val="28"/>
          <w:u w:val="single"/>
        </w:rPr>
        <w:t xml:space="preserve"> </w:t>
      </w:r>
      <w:r w:rsidR="009B3743" w:rsidRPr="001E0872">
        <w:rPr>
          <w:rFonts w:ascii="Georgia" w:hAnsi="Georgia" w:cs="Calibri"/>
          <w:b/>
          <w:color w:val="000000"/>
          <w:sz w:val="28"/>
          <w:szCs w:val="28"/>
          <w:u w:val="single"/>
        </w:rPr>
        <w:t xml:space="preserve">Camilla </w:t>
      </w:r>
      <w:proofErr w:type="spellStart"/>
      <w:r w:rsidR="009B3743" w:rsidRPr="001E0872">
        <w:rPr>
          <w:rFonts w:ascii="Georgia" w:hAnsi="Georgia" w:cs="Calibri"/>
          <w:b/>
          <w:color w:val="000000"/>
          <w:sz w:val="28"/>
          <w:szCs w:val="28"/>
          <w:u w:val="single"/>
        </w:rPr>
        <w:t>Julião</w:t>
      </w:r>
      <w:proofErr w:type="spellEnd"/>
      <w:r w:rsidR="00454A60" w:rsidRPr="001E0872">
        <w:rPr>
          <w:rFonts w:ascii="Georgia" w:hAnsi="Georgia" w:cs="Calibri"/>
          <w:b/>
          <w:color w:val="000000"/>
          <w:sz w:val="28"/>
          <w:szCs w:val="28"/>
          <w:u w:val="single"/>
        </w:rPr>
        <w:t xml:space="preserve"> - </w:t>
      </w:r>
      <w:r w:rsidR="00D44823" w:rsidRPr="001E0872">
        <w:rPr>
          <w:rFonts w:ascii="Georgia" w:hAnsi="Georgia" w:cs="Calibri"/>
          <w:b/>
          <w:color w:val="000000"/>
          <w:sz w:val="28"/>
          <w:szCs w:val="28"/>
          <w:u w:val="single"/>
        </w:rPr>
        <w:t>based</w:t>
      </w:r>
      <w:r w:rsidR="000D5C08" w:rsidRPr="001E0872">
        <w:rPr>
          <w:rFonts w:ascii="Georgia" w:hAnsi="Georgia" w:cs="Calibri"/>
          <w:b/>
          <w:color w:val="000000"/>
          <w:sz w:val="28"/>
          <w:szCs w:val="28"/>
          <w:u w:val="single"/>
        </w:rPr>
        <w:t xml:space="preserve"> in </w:t>
      </w:r>
      <w:r w:rsidR="005B4D72" w:rsidRPr="001E0872">
        <w:rPr>
          <w:rFonts w:ascii="Georgia" w:hAnsi="Georgia" w:cs="Calibri"/>
          <w:b/>
          <w:color w:val="000000"/>
          <w:sz w:val="28"/>
          <w:szCs w:val="28"/>
          <w:u w:val="single"/>
        </w:rPr>
        <w:t xml:space="preserve">São Paulo, </w:t>
      </w:r>
      <w:r w:rsidR="000D5C08" w:rsidRPr="001E0872">
        <w:rPr>
          <w:rFonts w:ascii="Georgia" w:hAnsi="Georgia" w:cs="Calibri"/>
          <w:b/>
          <w:color w:val="000000"/>
          <w:sz w:val="28"/>
          <w:szCs w:val="28"/>
          <w:u w:val="single"/>
        </w:rPr>
        <w:t>Brazil</w:t>
      </w:r>
    </w:p>
    <w:p w14:paraId="450D5579" w14:textId="0213CFF5" w:rsidR="00CD0DA8" w:rsidRPr="001E0872" w:rsidRDefault="002414F6" w:rsidP="008C73B5">
      <w:pPr>
        <w:pStyle w:val="NoSpacing"/>
        <w:jc w:val="center"/>
        <w:rPr>
          <w:rStyle w:val="Hyperlink"/>
          <w:rFonts w:ascii="Georgia" w:hAnsi="Georgia" w:cs="Calibri"/>
          <w:sz w:val="24"/>
          <w:szCs w:val="24"/>
        </w:rPr>
      </w:pPr>
      <w:hyperlink r:id="rId13" w:history="1">
        <w:r w:rsidR="00CC057D" w:rsidRPr="001E0872">
          <w:rPr>
            <w:rStyle w:val="Hyperlink"/>
            <w:rFonts w:ascii="Georgia" w:hAnsi="Georgia" w:cs="Calibri"/>
            <w:sz w:val="24"/>
            <w:szCs w:val="24"/>
          </w:rPr>
          <w:t>smariote@preferredhotels.com</w:t>
        </w:r>
      </w:hyperlink>
      <w:r w:rsidR="009B3743" w:rsidRPr="001E0872">
        <w:rPr>
          <w:rStyle w:val="Hyperlink"/>
          <w:rFonts w:ascii="Georgia" w:hAnsi="Georgia" w:cs="Calibri"/>
          <w:sz w:val="24"/>
          <w:szCs w:val="24"/>
        </w:rPr>
        <w:t xml:space="preserve"> | </w:t>
      </w:r>
      <w:hyperlink r:id="rId14" w:history="1">
        <w:r w:rsidR="00694275" w:rsidRPr="001E0872">
          <w:rPr>
            <w:rStyle w:val="Hyperlink"/>
            <w:rFonts w:ascii="Georgia" w:hAnsi="Georgia" w:cs="Calibri"/>
            <w:sz w:val="24"/>
            <w:szCs w:val="24"/>
          </w:rPr>
          <w:t>cjuliao@preferredhotels.com</w:t>
        </w:r>
      </w:hyperlink>
    </w:p>
    <w:sectPr w:rsidR="00CD0DA8" w:rsidRPr="001E08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9086" w14:textId="77777777" w:rsidR="002414F6" w:rsidRDefault="002414F6" w:rsidP="00F22961">
      <w:pPr>
        <w:spacing w:after="0" w:line="240" w:lineRule="auto"/>
      </w:pPr>
      <w:r>
        <w:separator/>
      </w:r>
    </w:p>
  </w:endnote>
  <w:endnote w:type="continuationSeparator" w:id="0">
    <w:p w14:paraId="2E7CF839" w14:textId="77777777" w:rsidR="002414F6" w:rsidRDefault="002414F6" w:rsidP="00F22961">
      <w:pPr>
        <w:spacing w:after="0" w:line="240" w:lineRule="auto"/>
      </w:pPr>
      <w:r>
        <w:continuationSeparator/>
      </w:r>
    </w:p>
  </w:endnote>
  <w:endnote w:type="continuationNotice" w:id="1">
    <w:p w14:paraId="6ABC2F9B" w14:textId="77777777" w:rsidR="002414F6" w:rsidRDefault="00241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8E835" w14:textId="77777777" w:rsidR="002414F6" w:rsidRDefault="002414F6" w:rsidP="00F22961">
      <w:pPr>
        <w:spacing w:after="0" w:line="240" w:lineRule="auto"/>
      </w:pPr>
      <w:r>
        <w:separator/>
      </w:r>
    </w:p>
  </w:footnote>
  <w:footnote w:type="continuationSeparator" w:id="0">
    <w:p w14:paraId="2F31A55D" w14:textId="77777777" w:rsidR="002414F6" w:rsidRDefault="002414F6" w:rsidP="00F22961">
      <w:pPr>
        <w:spacing w:after="0" w:line="240" w:lineRule="auto"/>
      </w:pPr>
      <w:r>
        <w:continuationSeparator/>
      </w:r>
    </w:p>
  </w:footnote>
  <w:footnote w:type="continuationNotice" w:id="1">
    <w:p w14:paraId="3D7E7DED" w14:textId="77777777" w:rsidR="002414F6" w:rsidRDefault="002414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3A94"/>
    <w:multiLevelType w:val="hybridMultilevel"/>
    <w:tmpl w:val="DE9E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517F"/>
    <w:multiLevelType w:val="hybridMultilevel"/>
    <w:tmpl w:val="9854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816F1"/>
    <w:multiLevelType w:val="hybridMultilevel"/>
    <w:tmpl w:val="BE00872A"/>
    <w:lvl w:ilvl="0" w:tplc="F778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13362"/>
    <w:multiLevelType w:val="hybridMultilevel"/>
    <w:tmpl w:val="D380713C"/>
    <w:lvl w:ilvl="0" w:tplc="F778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B13BF"/>
    <w:multiLevelType w:val="hybridMultilevel"/>
    <w:tmpl w:val="8E827A06"/>
    <w:lvl w:ilvl="0" w:tplc="F778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F49C8"/>
    <w:multiLevelType w:val="hybridMultilevel"/>
    <w:tmpl w:val="97AC3FB0"/>
    <w:lvl w:ilvl="0" w:tplc="7CA2CC84">
      <w:numFmt w:val="bullet"/>
      <w:lvlText w:val="-"/>
      <w:lvlJc w:val="left"/>
      <w:pPr>
        <w:ind w:left="720" w:hanging="360"/>
      </w:pPr>
      <w:rPr>
        <w:rFonts w:ascii="Georgia" w:eastAsia="Calibri" w:hAnsi="Georgia" w:cs="Times New Roman" w:hint="default"/>
      </w:rPr>
    </w:lvl>
    <w:lvl w:ilvl="1" w:tplc="0416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B4449D"/>
    <w:multiLevelType w:val="hybridMultilevel"/>
    <w:tmpl w:val="F2983692"/>
    <w:lvl w:ilvl="0" w:tplc="F778420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6656F7"/>
    <w:multiLevelType w:val="hybridMultilevel"/>
    <w:tmpl w:val="06DA2CA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15:restartNumberingAfterBreak="0">
    <w:nsid w:val="369532B3"/>
    <w:multiLevelType w:val="hybridMultilevel"/>
    <w:tmpl w:val="753E701C"/>
    <w:lvl w:ilvl="0" w:tplc="041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07126"/>
    <w:multiLevelType w:val="hybridMultilevel"/>
    <w:tmpl w:val="4D3C5ADC"/>
    <w:lvl w:ilvl="0" w:tplc="F778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B1AEB"/>
    <w:multiLevelType w:val="hybridMultilevel"/>
    <w:tmpl w:val="D62E5B36"/>
    <w:lvl w:ilvl="0" w:tplc="041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67A0C"/>
    <w:multiLevelType w:val="hybridMultilevel"/>
    <w:tmpl w:val="D132260A"/>
    <w:lvl w:ilvl="0" w:tplc="041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116A1B"/>
    <w:multiLevelType w:val="hybridMultilevel"/>
    <w:tmpl w:val="B3265142"/>
    <w:lvl w:ilvl="0" w:tplc="F778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E20C9"/>
    <w:multiLevelType w:val="hybridMultilevel"/>
    <w:tmpl w:val="F4F4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502E1"/>
    <w:multiLevelType w:val="hybridMultilevel"/>
    <w:tmpl w:val="66125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461DC"/>
    <w:multiLevelType w:val="hybridMultilevel"/>
    <w:tmpl w:val="EA9A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417452"/>
    <w:multiLevelType w:val="hybridMultilevel"/>
    <w:tmpl w:val="5DF4D4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15:restartNumberingAfterBreak="0">
    <w:nsid w:val="67DE7B15"/>
    <w:multiLevelType w:val="hybridMultilevel"/>
    <w:tmpl w:val="2FF8AC76"/>
    <w:lvl w:ilvl="0" w:tplc="F778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00AAC"/>
    <w:multiLevelType w:val="hybridMultilevel"/>
    <w:tmpl w:val="3CF619E2"/>
    <w:lvl w:ilvl="0" w:tplc="0416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293752"/>
    <w:multiLevelType w:val="hybridMultilevel"/>
    <w:tmpl w:val="E432E2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7D8F2F5F"/>
    <w:multiLevelType w:val="hybridMultilevel"/>
    <w:tmpl w:val="2A5C64A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1"/>
  </w:num>
  <w:num w:numId="4">
    <w:abstractNumId w:val="10"/>
  </w:num>
  <w:num w:numId="5">
    <w:abstractNumId w:val="18"/>
  </w:num>
  <w:num w:numId="6">
    <w:abstractNumId w:val="0"/>
  </w:num>
  <w:num w:numId="7">
    <w:abstractNumId w:val="1"/>
  </w:num>
  <w:num w:numId="8">
    <w:abstractNumId w:val="13"/>
  </w:num>
  <w:num w:numId="9">
    <w:abstractNumId w:val="3"/>
  </w:num>
  <w:num w:numId="10">
    <w:abstractNumId w:val="4"/>
  </w:num>
  <w:num w:numId="11">
    <w:abstractNumId w:val="9"/>
  </w:num>
  <w:num w:numId="12">
    <w:abstractNumId w:val="15"/>
  </w:num>
  <w:num w:numId="13">
    <w:abstractNumId w:val="12"/>
  </w:num>
  <w:num w:numId="14">
    <w:abstractNumId w:val="20"/>
  </w:num>
  <w:num w:numId="15">
    <w:abstractNumId w:val="14"/>
  </w:num>
  <w:num w:numId="16">
    <w:abstractNumId w:val="19"/>
  </w:num>
  <w:num w:numId="17">
    <w:abstractNumId w:val="17"/>
  </w:num>
  <w:num w:numId="18">
    <w:abstractNumId w:val="6"/>
  </w:num>
  <w:num w:numId="19">
    <w:abstractNumId w:val="2"/>
  </w:num>
  <w:num w:numId="20">
    <w:abstractNumId w:val="7"/>
    <w:lvlOverride w:ilvl="0"/>
    <w:lvlOverride w:ilvl="1"/>
    <w:lvlOverride w:ilvl="2"/>
    <w:lvlOverride w:ilvl="3"/>
    <w:lvlOverride w:ilvl="4"/>
    <w:lvlOverride w:ilvl="5"/>
    <w:lvlOverride w:ilvl="6"/>
    <w:lvlOverride w:ilvl="7"/>
    <w:lvlOverride w:ilvl="8"/>
  </w:num>
  <w:num w:numId="21">
    <w:abstractNumId w:val="16"/>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9"/>
    <w:rsid w:val="00000E86"/>
    <w:rsid w:val="00010078"/>
    <w:rsid w:val="00012F66"/>
    <w:rsid w:val="000152C9"/>
    <w:rsid w:val="00015B73"/>
    <w:rsid w:val="00022C06"/>
    <w:rsid w:val="000264C7"/>
    <w:rsid w:val="000323BF"/>
    <w:rsid w:val="000325A4"/>
    <w:rsid w:val="000335D2"/>
    <w:rsid w:val="000352FD"/>
    <w:rsid w:val="00035E14"/>
    <w:rsid w:val="00035FE8"/>
    <w:rsid w:val="00043041"/>
    <w:rsid w:val="0005220E"/>
    <w:rsid w:val="0005703F"/>
    <w:rsid w:val="0005726F"/>
    <w:rsid w:val="000637A0"/>
    <w:rsid w:val="00074576"/>
    <w:rsid w:val="00075404"/>
    <w:rsid w:val="00076FEA"/>
    <w:rsid w:val="000801FB"/>
    <w:rsid w:val="00080E7C"/>
    <w:rsid w:val="000816B8"/>
    <w:rsid w:val="00082512"/>
    <w:rsid w:val="00090F8A"/>
    <w:rsid w:val="00091814"/>
    <w:rsid w:val="00091C5A"/>
    <w:rsid w:val="000A09B1"/>
    <w:rsid w:val="000A1ACB"/>
    <w:rsid w:val="000A73DC"/>
    <w:rsid w:val="000A75D6"/>
    <w:rsid w:val="000B2C7A"/>
    <w:rsid w:val="000B6371"/>
    <w:rsid w:val="000C1314"/>
    <w:rsid w:val="000C40B3"/>
    <w:rsid w:val="000D5C08"/>
    <w:rsid w:val="000E237A"/>
    <w:rsid w:val="000E69F2"/>
    <w:rsid w:val="000E763F"/>
    <w:rsid w:val="000F21FD"/>
    <w:rsid w:val="00103037"/>
    <w:rsid w:val="00103BD6"/>
    <w:rsid w:val="0010587B"/>
    <w:rsid w:val="00120C61"/>
    <w:rsid w:val="00127498"/>
    <w:rsid w:val="00127B62"/>
    <w:rsid w:val="00131C4A"/>
    <w:rsid w:val="00133241"/>
    <w:rsid w:val="00141FF8"/>
    <w:rsid w:val="001430C0"/>
    <w:rsid w:val="00144EB2"/>
    <w:rsid w:val="001476FF"/>
    <w:rsid w:val="001512EA"/>
    <w:rsid w:val="00156310"/>
    <w:rsid w:val="00161CF5"/>
    <w:rsid w:val="00183B95"/>
    <w:rsid w:val="001927F3"/>
    <w:rsid w:val="00193047"/>
    <w:rsid w:val="001945A5"/>
    <w:rsid w:val="001A14BD"/>
    <w:rsid w:val="001B25A4"/>
    <w:rsid w:val="001C0E76"/>
    <w:rsid w:val="001D5825"/>
    <w:rsid w:val="001D6594"/>
    <w:rsid w:val="001E0044"/>
    <w:rsid w:val="001E0872"/>
    <w:rsid w:val="001E1601"/>
    <w:rsid w:val="001E29D8"/>
    <w:rsid w:val="001E3524"/>
    <w:rsid w:val="001F11DA"/>
    <w:rsid w:val="001F2791"/>
    <w:rsid w:val="001F39D6"/>
    <w:rsid w:val="001F6371"/>
    <w:rsid w:val="00200842"/>
    <w:rsid w:val="00204586"/>
    <w:rsid w:val="00216AE1"/>
    <w:rsid w:val="00221A9D"/>
    <w:rsid w:val="00221B88"/>
    <w:rsid w:val="00223591"/>
    <w:rsid w:val="00225490"/>
    <w:rsid w:val="00227295"/>
    <w:rsid w:val="00227CCD"/>
    <w:rsid w:val="00230B17"/>
    <w:rsid w:val="00232566"/>
    <w:rsid w:val="0023377F"/>
    <w:rsid w:val="002343CA"/>
    <w:rsid w:val="002414F6"/>
    <w:rsid w:val="00241F63"/>
    <w:rsid w:val="00242156"/>
    <w:rsid w:val="00247F81"/>
    <w:rsid w:val="002505EE"/>
    <w:rsid w:val="00250A76"/>
    <w:rsid w:val="00250C3F"/>
    <w:rsid w:val="00254B3B"/>
    <w:rsid w:val="00255BE6"/>
    <w:rsid w:val="0026001B"/>
    <w:rsid w:val="0026407E"/>
    <w:rsid w:val="002643CC"/>
    <w:rsid w:val="00274CF4"/>
    <w:rsid w:val="002856B2"/>
    <w:rsid w:val="0028619A"/>
    <w:rsid w:val="00297B3C"/>
    <w:rsid w:val="002A116A"/>
    <w:rsid w:val="002A19D5"/>
    <w:rsid w:val="002A36BF"/>
    <w:rsid w:val="002A6CB0"/>
    <w:rsid w:val="002B0E5D"/>
    <w:rsid w:val="002C0942"/>
    <w:rsid w:val="002C21C0"/>
    <w:rsid w:val="002C788B"/>
    <w:rsid w:val="002D5AD8"/>
    <w:rsid w:val="002D7C5D"/>
    <w:rsid w:val="002D7EB9"/>
    <w:rsid w:val="002E267C"/>
    <w:rsid w:val="002E2E59"/>
    <w:rsid w:val="002E3F43"/>
    <w:rsid w:val="0030135D"/>
    <w:rsid w:val="003048D4"/>
    <w:rsid w:val="003104D2"/>
    <w:rsid w:val="00315061"/>
    <w:rsid w:val="0031579F"/>
    <w:rsid w:val="00316CB4"/>
    <w:rsid w:val="00317B28"/>
    <w:rsid w:val="00320F54"/>
    <w:rsid w:val="00336F6C"/>
    <w:rsid w:val="003373C5"/>
    <w:rsid w:val="0034033A"/>
    <w:rsid w:val="00341DD3"/>
    <w:rsid w:val="003442FA"/>
    <w:rsid w:val="003445EE"/>
    <w:rsid w:val="0035170B"/>
    <w:rsid w:val="0036116D"/>
    <w:rsid w:val="00371DB7"/>
    <w:rsid w:val="00374EA7"/>
    <w:rsid w:val="0037622B"/>
    <w:rsid w:val="00380537"/>
    <w:rsid w:val="00382BBB"/>
    <w:rsid w:val="0038496D"/>
    <w:rsid w:val="0038628D"/>
    <w:rsid w:val="00386FAC"/>
    <w:rsid w:val="00392952"/>
    <w:rsid w:val="00393110"/>
    <w:rsid w:val="00397253"/>
    <w:rsid w:val="003A1A13"/>
    <w:rsid w:val="003A38FA"/>
    <w:rsid w:val="003A4209"/>
    <w:rsid w:val="003A46D1"/>
    <w:rsid w:val="003A4F9B"/>
    <w:rsid w:val="003A5EFD"/>
    <w:rsid w:val="003B08C2"/>
    <w:rsid w:val="003B67E9"/>
    <w:rsid w:val="003C01CB"/>
    <w:rsid w:val="003C41B7"/>
    <w:rsid w:val="003C6BFE"/>
    <w:rsid w:val="003D2855"/>
    <w:rsid w:val="003D4DD0"/>
    <w:rsid w:val="003D5F65"/>
    <w:rsid w:val="003D7F4B"/>
    <w:rsid w:val="003E6747"/>
    <w:rsid w:val="003F229A"/>
    <w:rsid w:val="003F38BB"/>
    <w:rsid w:val="003F46B7"/>
    <w:rsid w:val="00401215"/>
    <w:rsid w:val="00406832"/>
    <w:rsid w:val="004134F6"/>
    <w:rsid w:val="004135F0"/>
    <w:rsid w:val="004137B7"/>
    <w:rsid w:val="00415B44"/>
    <w:rsid w:val="00416BEB"/>
    <w:rsid w:val="00417917"/>
    <w:rsid w:val="00423BCB"/>
    <w:rsid w:val="00423F0E"/>
    <w:rsid w:val="00427343"/>
    <w:rsid w:val="00437102"/>
    <w:rsid w:val="0044529D"/>
    <w:rsid w:val="004456C1"/>
    <w:rsid w:val="00445E14"/>
    <w:rsid w:val="00454A60"/>
    <w:rsid w:val="004551B2"/>
    <w:rsid w:val="00467083"/>
    <w:rsid w:val="0047112D"/>
    <w:rsid w:val="0047291D"/>
    <w:rsid w:val="0047616C"/>
    <w:rsid w:val="00476DC5"/>
    <w:rsid w:val="00492810"/>
    <w:rsid w:val="004946FF"/>
    <w:rsid w:val="004955BA"/>
    <w:rsid w:val="004973F5"/>
    <w:rsid w:val="004A5E9C"/>
    <w:rsid w:val="004B0A7D"/>
    <w:rsid w:val="004C0037"/>
    <w:rsid w:val="004C6451"/>
    <w:rsid w:val="004C7ADE"/>
    <w:rsid w:val="004D0638"/>
    <w:rsid w:val="004D59D1"/>
    <w:rsid w:val="004D6236"/>
    <w:rsid w:val="004E2208"/>
    <w:rsid w:val="004E45E7"/>
    <w:rsid w:val="004F6216"/>
    <w:rsid w:val="004F6611"/>
    <w:rsid w:val="004F6D86"/>
    <w:rsid w:val="00504216"/>
    <w:rsid w:val="00506886"/>
    <w:rsid w:val="005155BE"/>
    <w:rsid w:val="00521493"/>
    <w:rsid w:val="0052305D"/>
    <w:rsid w:val="00524022"/>
    <w:rsid w:val="00525E7C"/>
    <w:rsid w:val="0053044B"/>
    <w:rsid w:val="00533CCA"/>
    <w:rsid w:val="00534753"/>
    <w:rsid w:val="00535AC5"/>
    <w:rsid w:val="00537C1B"/>
    <w:rsid w:val="00542DA1"/>
    <w:rsid w:val="00543FBB"/>
    <w:rsid w:val="005459E5"/>
    <w:rsid w:val="00553E5A"/>
    <w:rsid w:val="005606CF"/>
    <w:rsid w:val="005624C1"/>
    <w:rsid w:val="00562ED7"/>
    <w:rsid w:val="00563CFA"/>
    <w:rsid w:val="0056651E"/>
    <w:rsid w:val="00572600"/>
    <w:rsid w:val="005732FE"/>
    <w:rsid w:val="0057351D"/>
    <w:rsid w:val="00575DCA"/>
    <w:rsid w:val="00581E57"/>
    <w:rsid w:val="00583D53"/>
    <w:rsid w:val="00596477"/>
    <w:rsid w:val="005964F9"/>
    <w:rsid w:val="005A5AFC"/>
    <w:rsid w:val="005B29E3"/>
    <w:rsid w:val="005B4D72"/>
    <w:rsid w:val="005B6B2E"/>
    <w:rsid w:val="005C340A"/>
    <w:rsid w:val="005D0D58"/>
    <w:rsid w:val="005D45DD"/>
    <w:rsid w:val="005D6282"/>
    <w:rsid w:val="005E7C30"/>
    <w:rsid w:val="005F0120"/>
    <w:rsid w:val="005F0B8F"/>
    <w:rsid w:val="005F40DA"/>
    <w:rsid w:val="00606646"/>
    <w:rsid w:val="0060722E"/>
    <w:rsid w:val="00610090"/>
    <w:rsid w:val="006104B7"/>
    <w:rsid w:val="00616039"/>
    <w:rsid w:val="00623BC7"/>
    <w:rsid w:val="00625037"/>
    <w:rsid w:val="00625C37"/>
    <w:rsid w:val="00633E18"/>
    <w:rsid w:val="00636481"/>
    <w:rsid w:val="00641C58"/>
    <w:rsid w:val="00642762"/>
    <w:rsid w:val="00644A58"/>
    <w:rsid w:val="006514BF"/>
    <w:rsid w:val="00652C5B"/>
    <w:rsid w:val="00652D1C"/>
    <w:rsid w:val="0065688C"/>
    <w:rsid w:val="00657D35"/>
    <w:rsid w:val="00660DA3"/>
    <w:rsid w:val="006633A0"/>
    <w:rsid w:val="0067396C"/>
    <w:rsid w:val="00681F31"/>
    <w:rsid w:val="0069364E"/>
    <w:rsid w:val="00693848"/>
    <w:rsid w:val="006941D8"/>
    <w:rsid w:val="00694275"/>
    <w:rsid w:val="006A1F72"/>
    <w:rsid w:val="006A255B"/>
    <w:rsid w:val="006A2E91"/>
    <w:rsid w:val="006A7B57"/>
    <w:rsid w:val="006B0151"/>
    <w:rsid w:val="006B1520"/>
    <w:rsid w:val="006B18B9"/>
    <w:rsid w:val="006B2791"/>
    <w:rsid w:val="006B3748"/>
    <w:rsid w:val="006B38AA"/>
    <w:rsid w:val="006B5F07"/>
    <w:rsid w:val="006C36F0"/>
    <w:rsid w:val="006D2E07"/>
    <w:rsid w:val="006D2F18"/>
    <w:rsid w:val="006D2F6E"/>
    <w:rsid w:val="006D596A"/>
    <w:rsid w:val="006D75DF"/>
    <w:rsid w:val="006E72A7"/>
    <w:rsid w:val="006F4180"/>
    <w:rsid w:val="006F5CB8"/>
    <w:rsid w:val="006F7842"/>
    <w:rsid w:val="00701BEC"/>
    <w:rsid w:val="0072004E"/>
    <w:rsid w:val="0072291C"/>
    <w:rsid w:val="0072450D"/>
    <w:rsid w:val="00726A8A"/>
    <w:rsid w:val="00726F8E"/>
    <w:rsid w:val="00732381"/>
    <w:rsid w:val="00741EBB"/>
    <w:rsid w:val="00744DD6"/>
    <w:rsid w:val="0075248D"/>
    <w:rsid w:val="00752A7F"/>
    <w:rsid w:val="007645A0"/>
    <w:rsid w:val="00766FB0"/>
    <w:rsid w:val="00781AD4"/>
    <w:rsid w:val="0078384F"/>
    <w:rsid w:val="00783C33"/>
    <w:rsid w:val="007A15AD"/>
    <w:rsid w:val="007A5419"/>
    <w:rsid w:val="007B3163"/>
    <w:rsid w:val="007C7255"/>
    <w:rsid w:val="007D2459"/>
    <w:rsid w:val="007D3A7D"/>
    <w:rsid w:val="007D6DDE"/>
    <w:rsid w:val="007D7584"/>
    <w:rsid w:val="007E13CA"/>
    <w:rsid w:val="007F01FC"/>
    <w:rsid w:val="008005F4"/>
    <w:rsid w:val="00804210"/>
    <w:rsid w:val="00805491"/>
    <w:rsid w:val="008067DD"/>
    <w:rsid w:val="00812715"/>
    <w:rsid w:val="00812E82"/>
    <w:rsid w:val="00814CD3"/>
    <w:rsid w:val="00816768"/>
    <w:rsid w:val="00823970"/>
    <w:rsid w:val="008438C9"/>
    <w:rsid w:val="0084499D"/>
    <w:rsid w:val="00845025"/>
    <w:rsid w:val="00846463"/>
    <w:rsid w:val="008513D4"/>
    <w:rsid w:val="00852376"/>
    <w:rsid w:val="00854948"/>
    <w:rsid w:val="00861DB9"/>
    <w:rsid w:val="008632E2"/>
    <w:rsid w:val="00863B4A"/>
    <w:rsid w:val="008759F0"/>
    <w:rsid w:val="00875AAF"/>
    <w:rsid w:val="008762EC"/>
    <w:rsid w:val="00876FD2"/>
    <w:rsid w:val="008777A3"/>
    <w:rsid w:val="00880112"/>
    <w:rsid w:val="00880249"/>
    <w:rsid w:val="00894210"/>
    <w:rsid w:val="00895A02"/>
    <w:rsid w:val="008970A7"/>
    <w:rsid w:val="008973CF"/>
    <w:rsid w:val="008B645B"/>
    <w:rsid w:val="008B6575"/>
    <w:rsid w:val="008B674C"/>
    <w:rsid w:val="008C24C6"/>
    <w:rsid w:val="008C26C3"/>
    <w:rsid w:val="008C4BA6"/>
    <w:rsid w:val="008C55F7"/>
    <w:rsid w:val="008C73B5"/>
    <w:rsid w:val="008C7881"/>
    <w:rsid w:val="008D152C"/>
    <w:rsid w:val="008E122E"/>
    <w:rsid w:val="008E1686"/>
    <w:rsid w:val="008E2060"/>
    <w:rsid w:val="008E78A3"/>
    <w:rsid w:val="00900415"/>
    <w:rsid w:val="0090291F"/>
    <w:rsid w:val="00913476"/>
    <w:rsid w:val="0091370E"/>
    <w:rsid w:val="009142A8"/>
    <w:rsid w:val="00915DD5"/>
    <w:rsid w:val="0092081D"/>
    <w:rsid w:val="009220A6"/>
    <w:rsid w:val="00932154"/>
    <w:rsid w:val="00933CC0"/>
    <w:rsid w:val="00935B5E"/>
    <w:rsid w:val="0094000C"/>
    <w:rsid w:val="009421F4"/>
    <w:rsid w:val="00946933"/>
    <w:rsid w:val="00950125"/>
    <w:rsid w:val="0096042D"/>
    <w:rsid w:val="00966285"/>
    <w:rsid w:val="0097403A"/>
    <w:rsid w:val="00974B76"/>
    <w:rsid w:val="00975934"/>
    <w:rsid w:val="00982A22"/>
    <w:rsid w:val="00986A9B"/>
    <w:rsid w:val="00987C8D"/>
    <w:rsid w:val="00992AC2"/>
    <w:rsid w:val="00994036"/>
    <w:rsid w:val="009949C2"/>
    <w:rsid w:val="00995E57"/>
    <w:rsid w:val="009A1BBF"/>
    <w:rsid w:val="009A2088"/>
    <w:rsid w:val="009A5FE5"/>
    <w:rsid w:val="009A7151"/>
    <w:rsid w:val="009A7D9E"/>
    <w:rsid w:val="009B32F7"/>
    <w:rsid w:val="009B3743"/>
    <w:rsid w:val="009B482F"/>
    <w:rsid w:val="009B59E0"/>
    <w:rsid w:val="009B7440"/>
    <w:rsid w:val="009C42DB"/>
    <w:rsid w:val="009C4505"/>
    <w:rsid w:val="009C601F"/>
    <w:rsid w:val="009C7FF0"/>
    <w:rsid w:val="009D27B1"/>
    <w:rsid w:val="009D4C53"/>
    <w:rsid w:val="009D73FA"/>
    <w:rsid w:val="009D77AF"/>
    <w:rsid w:val="009E0FAD"/>
    <w:rsid w:val="009E4E00"/>
    <w:rsid w:val="009F73F6"/>
    <w:rsid w:val="00A021D9"/>
    <w:rsid w:val="00A05F64"/>
    <w:rsid w:val="00A06477"/>
    <w:rsid w:val="00A10C7E"/>
    <w:rsid w:val="00A11069"/>
    <w:rsid w:val="00A1228E"/>
    <w:rsid w:val="00A14F45"/>
    <w:rsid w:val="00A30D6C"/>
    <w:rsid w:val="00A31AEB"/>
    <w:rsid w:val="00A32F9C"/>
    <w:rsid w:val="00A36C28"/>
    <w:rsid w:val="00A40F42"/>
    <w:rsid w:val="00A4170F"/>
    <w:rsid w:val="00A419EF"/>
    <w:rsid w:val="00A446CC"/>
    <w:rsid w:val="00A4710C"/>
    <w:rsid w:val="00A509DB"/>
    <w:rsid w:val="00A5337E"/>
    <w:rsid w:val="00A55B5C"/>
    <w:rsid w:val="00A564C5"/>
    <w:rsid w:val="00A56B0B"/>
    <w:rsid w:val="00A56F10"/>
    <w:rsid w:val="00A57319"/>
    <w:rsid w:val="00A5743D"/>
    <w:rsid w:val="00A717ED"/>
    <w:rsid w:val="00A7195B"/>
    <w:rsid w:val="00A719F1"/>
    <w:rsid w:val="00A737D8"/>
    <w:rsid w:val="00A75963"/>
    <w:rsid w:val="00A7599C"/>
    <w:rsid w:val="00A760A5"/>
    <w:rsid w:val="00A81289"/>
    <w:rsid w:val="00A81518"/>
    <w:rsid w:val="00A92991"/>
    <w:rsid w:val="00A93694"/>
    <w:rsid w:val="00A9420B"/>
    <w:rsid w:val="00A945F2"/>
    <w:rsid w:val="00A94A8A"/>
    <w:rsid w:val="00A96DFE"/>
    <w:rsid w:val="00AB4A98"/>
    <w:rsid w:val="00AB4FC2"/>
    <w:rsid w:val="00AC09C8"/>
    <w:rsid w:val="00AC445E"/>
    <w:rsid w:val="00AC574C"/>
    <w:rsid w:val="00AD13A7"/>
    <w:rsid w:val="00AD3187"/>
    <w:rsid w:val="00AD4F47"/>
    <w:rsid w:val="00AD79C6"/>
    <w:rsid w:val="00AE1A02"/>
    <w:rsid w:val="00AE4C81"/>
    <w:rsid w:val="00AE4E52"/>
    <w:rsid w:val="00AF73F3"/>
    <w:rsid w:val="00AF7CB9"/>
    <w:rsid w:val="00B024AD"/>
    <w:rsid w:val="00B032F1"/>
    <w:rsid w:val="00B138BC"/>
    <w:rsid w:val="00B13DDB"/>
    <w:rsid w:val="00B20C1E"/>
    <w:rsid w:val="00B23446"/>
    <w:rsid w:val="00B25591"/>
    <w:rsid w:val="00B263AA"/>
    <w:rsid w:val="00B30DC1"/>
    <w:rsid w:val="00B36BF1"/>
    <w:rsid w:val="00B406F9"/>
    <w:rsid w:val="00B409FF"/>
    <w:rsid w:val="00B539C4"/>
    <w:rsid w:val="00B6756C"/>
    <w:rsid w:val="00B72404"/>
    <w:rsid w:val="00B77838"/>
    <w:rsid w:val="00B80321"/>
    <w:rsid w:val="00B917EB"/>
    <w:rsid w:val="00B91D08"/>
    <w:rsid w:val="00B93739"/>
    <w:rsid w:val="00B951DA"/>
    <w:rsid w:val="00B96114"/>
    <w:rsid w:val="00BB1B54"/>
    <w:rsid w:val="00BB289D"/>
    <w:rsid w:val="00BB4D4C"/>
    <w:rsid w:val="00BB5526"/>
    <w:rsid w:val="00BB7D58"/>
    <w:rsid w:val="00BC6B5A"/>
    <w:rsid w:val="00BD1184"/>
    <w:rsid w:val="00BE6CEF"/>
    <w:rsid w:val="00BE7A68"/>
    <w:rsid w:val="00BF1FD4"/>
    <w:rsid w:val="00BF35E4"/>
    <w:rsid w:val="00C0300E"/>
    <w:rsid w:val="00C04441"/>
    <w:rsid w:val="00C04EBC"/>
    <w:rsid w:val="00C147BC"/>
    <w:rsid w:val="00C14829"/>
    <w:rsid w:val="00C16740"/>
    <w:rsid w:val="00C307E5"/>
    <w:rsid w:val="00C309D5"/>
    <w:rsid w:val="00C32CED"/>
    <w:rsid w:val="00C35607"/>
    <w:rsid w:val="00C357AD"/>
    <w:rsid w:val="00C3613C"/>
    <w:rsid w:val="00C3738A"/>
    <w:rsid w:val="00C43E99"/>
    <w:rsid w:val="00C55F5F"/>
    <w:rsid w:val="00C57020"/>
    <w:rsid w:val="00C67E56"/>
    <w:rsid w:val="00C71DAC"/>
    <w:rsid w:val="00C74197"/>
    <w:rsid w:val="00C963FD"/>
    <w:rsid w:val="00C969B1"/>
    <w:rsid w:val="00CA1D31"/>
    <w:rsid w:val="00CA2591"/>
    <w:rsid w:val="00CA6396"/>
    <w:rsid w:val="00CA6567"/>
    <w:rsid w:val="00CB56B4"/>
    <w:rsid w:val="00CB683B"/>
    <w:rsid w:val="00CB69D5"/>
    <w:rsid w:val="00CC057D"/>
    <w:rsid w:val="00CC0725"/>
    <w:rsid w:val="00CD0DA8"/>
    <w:rsid w:val="00CD0E95"/>
    <w:rsid w:val="00CE279E"/>
    <w:rsid w:val="00D00EA9"/>
    <w:rsid w:val="00D02581"/>
    <w:rsid w:val="00D07086"/>
    <w:rsid w:val="00D336CF"/>
    <w:rsid w:val="00D33E0D"/>
    <w:rsid w:val="00D343A6"/>
    <w:rsid w:val="00D34880"/>
    <w:rsid w:val="00D40ABA"/>
    <w:rsid w:val="00D43379"/>
    <w:rsid w:val="00D44823"/>
    <w:rsid w:val="00D55276"/>
    <w:rsid w:val="00D57AC4"/>
    <w:rsid w:val="00D6132C"/>
    <w:rsid w:val="00D61DA7"/>
    <w:rsid w:val="00D63BC9"/>
    <w:rsid w:val="00D716DF"/>
    <w:rsid w:val="00D71BB9"/>
    <w:rsid w:val="00D771C6"/>
    <w:rsid w:val="00D771FA"/>
    <w:rsid w:val="00D8222D"/>
    <w:rsid w:val="00D83713"/>
    <w:rsid w:val="00D857A4"/>
    <w:rsid w:val="00D90F83"/>
    <w:rsid w:val="00D92B22"/>
    <w:rsid w:val="00D95D13"/>
    <w:rsid w:val="00DA15C4"/>
    <w:rsid w:val="00DB12A4"/>
    <w:rsid w:val="00DB2F18"/>
    <w:rsid w:val="00DB33B8"/>
    <w:rsid w:val="00DB4855"/>
    <w:rsid w:val="00DB6CE4"/>
    <w:rsid w:val="00DB6D10"/>
    <w:rsid w:val="00DC16E7"/>
    <w:rsid w:val="00DC2F04"/>
    <w:rsid w:val="00DC7EB2"/>
    <w:rsid w:val="00DD2533"/>
    <w:rsid w:val="00DD3308"/>
    <w:rsid w:val="00DD75CA"/>
    <w:rsid w:val="00DE22FF"/>
    <w:rsid w:val="00DE6C63"/>
    <w:rsid w:val="00DE6CF2"/>
    <w:rsid w:val="00DF45C7"/>
    <w:rsid w:val="00E052A1"/>
    <w:rsid w:val="00E06BF5"/>
    <w:rsid w:val="00E10FC0"/>
    <w:rsid w:val="00E217EC"/>
    <w:rsid w:val="00E24729"/>
    <w:rsid w:val="00E2513E"/>
    <w:rsid w:val="00E27C39"/>
    <w:rsid w:val="00E34C44"/>
    <w:rsid w:val="00E355D2"/>
    <w:rsid w:val="00E3796D"/>
    <w:rsid w:val="00E42DED"/>
    <w:rsid w:val="00E43D3B"/>
    <w:rsid w:val="00E50FC6"/>
    <w:rsid w:val="00E540C9"/>
    <w:rsid w:val="00E55667"/>
    <w:rsid w:val="00E65899"/>
    <w:rsid w:val="00E66CCE"/>
    <w:rsid w:val="00E70FA6"/>
    <w:rsid w:val="00E71149"/>
    <w:rsid w:val="00E723F3"/>
    <w:rsid w:val="00E74C3E"/>
    <w:rsid w:val="00E74C85"/>
    <w:rsid w:val="00E753BC"/>
    <w:rsid w:val="00E80204"/>
    <w:rsid w:val="00E81963"/>
    <w:rsid w:val="00E900DC"/>
    <w:rsid w:val="00E91FD8"/>
    <w:rsid w:val="00E93BC1"/>
    <w:rsid w:val="00EA1CB9"/>
    <w:rsid w:val="00EA2340"/>
    <w:rsid w:val="00EB17E1"/>
    <w:rsid w:val="00EB1933"/>
    <w:rsid w:val="00EB5B07"/>
    <w:rsid w:val="00EC62E1"/>
    <w:rsid w:val="00EC72A9"/>
    <w:rsid w:val="00ED0730"/>
    <w:rsid w:val="00ED45BC"/>
    <w:rsid w:val="00ED6A41"/>
    <w:rsid w:val="00ED6E58"/>
    <w:rsid w:val="00ED7DC4"/>
    <w:rsid w:val="00EE19BD"/>
    <w:rsid w:val="00EE38D0"/>
    <w:rsid w:val="00EE487E"/>
    <w:rsid w:val="00EE5BBB"/>
    <w:rsid w:val="00EE6A80"/>
    <w:rsid w:val="00EF4213"/>
    <w:rsid w:val="00F00222"/>
    <w:rsid w:val="00F02F1C"/>
    <w:rsid w:val="00F03CDD"/>
    <w:rsid w:val="00F04E22"/>
    <w:rsid w:val="00F05A9E"/>
    <w:rsid w:val="00F140B9"/>
    <w:rsid w:val="00F22961"/>
    <w:rsid w:val="00F23EE3"/>
    <w:rsid w:val="00F30210"/>
    <w:rsid w:val="00F32C16"/>
    <w:rsid w:val="00F42A11"/>
    <w:rsid w:val="00F45153"/>
    <w:rsid w:val="00F47BDB"/>
    <w:rsid w:val="00F50EC0"/>
    <w:rsid w:val="00F548BD"/>
    <w:rsid w:val="00F55961"/>
    <w:rsid w:val="00F56755"/>
    <w:rsid w:val="00F56756"/>
    <w:rsid w:val="00F61353"/>
    <w:rsid w:val="00F67C70"/>
    <w:rsid w:val="00F75A93"/>
    <w:rsid w:val="00F82E69"/>
    <w:rsid w:val="00F8370F"/>
    <w:rsid w:val="00F87997"/>
    <w:rsid w:val="00F9038A"/>
    <w:rsid w:val="00F908E1"/>
    <w:rsid w:val="00F9493F"/>
    <w:rsid w:val="00FB0D4F"/>
    <w:rsid w:val="00FB5BFF"/>
    <w:rsid w:val="00FC615E"/>
    <w:rsid w:val="00FD2680"/>
    <w:rsid w:val="00FD51E9"/>
    <w:rsid w:val="00FD6227"/>
    <w:rsid w:val="00FE0601"/>
    <w:rsid w:val="00FE4E65"/>
    <w:rsid w:val="00FE5572"/>
    <w:rsid w:val="00FF212C"/>
    <w:rsid w:val="00FF4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B831F"/>
  <w15:docId w15:val="{4EDFCB54-943B-4DB2-9E8E-8451FA1D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7B7"/>
  </w:style>
  <w:style w:type="paragraph" w:styleId="Heading2">
    <w:name w:val="heading 2"/>
    <w:basedOn w:val="Normal"/>
    <w:link w:val="Heading2Char"/>
    <w:uiPriority w:val="9"/>
    <w:semiHidden/>
    <w:unhideWhenUsed/>
    <w:qFormat/>
    <w:rsid w:val="008970A7"/>
    <w:pPr>
      <w:keepNext/>
      <w:spacing w:before="40" w:after="0" w:line="240" w:lineRule="auto"/>
      <w:outlineLvl w:val="1"/>
    </w:pPr>
    <w:rPr>
      <w:rFonts w:ascii="Calibri Light" w:eastAsiaTheme="minorHAnsi" w:hAnsi="Calibri Light" w:cs="Calibri Light"/>
      <w:color w:val="2F5496"/>
      <w:sz w:val="26"/>
      <w:szCs w:val="26"/>
      <w:lang w:eastAsia="en-US"/>
    </w:rPr>
  </w:style>
  <w:style w:type="paragraph" w:styleId="Heading5">
    <w:name w:val="heading 5"/>
    <w:basedOn w:val="Normal"/>
    <w:next w:val="Normal"/>
    <w:link w:val="Heading5Char"/>
    <w:uiPriority w:val="9"/>
    <w:unhideWhenUsed/>
    <w:qFormat/>
    <w:rsid w:val="00525E7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459"/>
    <w:pPr>
      <w:spacing w:after="0" w:line="240" w:lineRule="auto"/>
    </w:pPr>
  </w:style>
  <w:style w:type="paragraph" w:styleId="BalloonText">
    <w:name w:val="Balloon Text"/>
    <w:basedOn w:val="Normal"/>
    <w:link w:val="BalloonTextChar"/>
    <w:uiPriority w:val="99"/>
    <w:semiHidden/>
    <w:unhideWhenUsed/>
    <w:rsid w:val="007D2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459"/>
    <w:rPr>
      <w:rFonts w:ascii="Tahoma" w:hAnsi="Tahoma" w:cs="Tahoma"/>
      <w:sz w:val="16"/>
      <w:szCs w:val="16"/>
    </w:rPr>
  </w:style>
  <w:style w:type="paragraph" w:styleId="ListParagraph">
    <w:name w:val="List Paragraph"/>
    <w:basedOn w:val="Normal"/>
    <w:uiPriority w:val="34"/>
    <w:qFormat/>
    <w:rsid w:val="00535AC5"/>
    <w:pPr>
      <w:spacing w:after="0" w:line="240" w:lineRule="auto"/>
      <w:ind w:left="720"/>
    </w:pPr>
    <w:rPr>
      <w:rFonts w:ascii="Calibri" w:hAnsi="Calibri" w:cs="Calibri"/>
    </w:rPr>
  </w:style>
  <w:style w:type="paragraph" w:styleId="Header">
    <w:name w:val="header"/>
    <w:basedOn w:val="Normal"/>
    <w:link w:val="HeaderChar"/>
    <w:uiPriority w:val="99"/>
    <w:unhideWhenUsed/>
    <w:rsid w:val="00F229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961"/>
  </w:style>
  <w:style w:type="paragraph" w:styleId="Footer">
    <w:name w:val="footer"/>
    <w:basedOn w:val="Normal"/>
    <w:link w:val="FooterChar"/>
    <w:uiPriority w:val="99"/>
    <w:unhideWhenUsed/>
    <w:rsid w:val="00F229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961"/>
  </w:style>
  <w:style w:type="paragraph" w:styleId="NormalWeb">
    <w:name w:val="Normal (Web)"/>
    <w:basedOn w:val="Normal"/>
    <w:uiPriority w:val="99"/>
    <w:unhideWhenUsed/>
    <w:rsid w:val="008E78A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23591"/>
    <w:rPr>
      <w:color w:val="0000FF"/>
      <w:u w:val="single"/>
    </w:rPr>
  </w:style>
  <w:style w:type="character" w:styleId="CommentReference">
    <w:name w:val="annotation reference"/>
    <w:basedOn w:val="DefaultParagraphFont"/>
    <w:uiPriority w:val="99"/>
    <w:semiHidden/>
    <w:unhideWhenUsed/>
    <w:rsid w:val="00880249"/>
    <w:rPr>
      <w:sz w:val="16"/>
      <w:szCs w:val="16"/>
    </w:rPr>
  </w:style>
  <w:style w:type="paragraph" w:styleId="CommentText">
    <w:name w:val="annotation text"/>
    <w:basedOn w:val="Normal"/>
    <w:link w:val="CommentTextChar"/>
    <w:uiPriority w:val="99"/>
    <w:semiHidden/>
    <w:unhideWhenUsed/>
    <w:rsid w:val="00880249"/>
    <w:pPr>
      <w:spacing w:line="240" w:lineRule="auto"/>
    </w:pPr>
    <w:rPr>
      <w:sz w:val="20"/>
      <w:szCs w:val="20"/>
    </w:rPr>
  </w:style>
  <w:style w:type="character" w:customStyle="1" w:styleId="CommentTextChar">
    <w:name w:val="Comment Text Char"/>
    <w:basedOn w:val="DefaultParagraphFont"/>
    <w:link w:val="CommentText"/>
    <w:uiPriority w:val="99"/>
    <w:semiHidden/>
    <w:rsid w:val="00880249"/>
    <w:rPr>
      <w:sz w:val="20"/>
      <w:szCs w:val="20"/>
    </w:rPr>
  </w:style>
  <w:style w:type="paragraph" w:styleId="CommentSubject">
    <w:name w:val="annotation subject"/>
    <w:basedOn w:val="CommentText"/>
    <w:next w:val="CommentText"/>
    <w:link w:val="CommentSubjectChar"/>
    <w:uiPriority w:val="99"/>
    <w:semiHidden/>
    <w:unhideWhenUsed/>
    <w:rsid w:val="00880249"/>
    <w:rPr>
      <w:b/>
      <w:bCs/>
    </w:rPr>
  </w:style>
  <w:style w:type="character" w:customStyle="1" w:styleId="CommentSubjectChar">
    <w:name w:val="Comment Subject Char"/>
    <w:basedOn w:val="CommentTextChar"/>
    <w:link w:val="CommentSubject"/>
    <w:uiPriority w:val="99"/>
    <w:semiHidden/>
    <w:rsid w:val="00880249"/>
    <w:rPr>
      <w:b/>
      <w:bCs/>
      <w:sz w:val="20"/>
      <w:szCs w:val="20"/>
    </w:rPr>
  </w:style>
  <w:style w:type="character" w:styleId="Emphasis">
    <w:name w:val="Emphasis"/>
    <w:basedOn w:val="DefaultParagraphFont"/>
    <w:uiPriority w:val="20"/>
    <w:qFormat/>
    <w:rsid w:val="00A446CC"/>
    <w:rPr>
      <w:i/>
      <w:iCs/>
    </w:rPr>
  </w:style>
  <w:style w:type="character" w:styleId="UnresolvedMention">
    <w:name w:val="Unresolved Mention"/>
    <w:basedOn w:val="DefaultParagraphFont"/>
    <w:uiPriority w:val="99"/>
    <w:semiHidden/>
    <w:unhideWhenUsed/>
    <w:rsid w:val="00CC057D"/>
    <w:rPr>
      <w:color w:val="808080"/>
      <w:shd w:val="clear" w:color="auto" w:fill="E6E6E6"/>
    </w:rPr>
  </w:style>
  <w:style w:type="character" w:styleId="Strong">
    <w:name w:val="Strong"/>
    <w:basedOn w:val="DefaultParagraphFont"/>
    <w:uiPriority w:val="22"/>
    <w:qFormat/>
    <w:rsid w:val="009B3743"/>
    <w:rPr>
      <w:b/>
      <w:bCs/>
    </w:rPr>
  </w:style>
  <w:style w:type="paragraph" w:styleId="HTMLPreformatted">
    <w:name w:val="HTML Preformatted"/>
    <w:basedOn w:val="Normal"/>
    <w:link w:val="HTMLPreformattedChar"/>
    <w:uiPriority w:val="99"/>
    <w:semiHidden/>
    <w:unhideWhenUsed/>
    <w:rsid w:val="00416B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416BEB"/>
    <w:rPr>
      <w:rFonts w:ascii="Courier New" w:eastAsia="Times New Roman" w:hAnsi="Courier New" w:cs="Courier New"/>
      <w:sz w:val="20"/>
      <w:szCs w:val="20"/>
      <w:lang w:eastAsia="en-US"/>
    </w:rPr>
  </w:style>
  <w:style w:type="character" w:customStyle="1" w:styleId="Heading2Char">
    <w:name w:val="Heading 2 Char"/>
    <w:basedOn w:val="DefaultParagraphFont"/>
    <w:link w:val="Heading2"/>
    <w:uiPriority w:val="9"/>
    <w:semiHidden/>
    <w:rsid w:val="008970A7"/>
    <w:rPr>
      <w:rFonts w:ascii="Calibri Light" w:eastAsiaTheme="minorHAnsi" w:hAnsi="Calibri Light" w:cs="Calibri Light"/>
      <w:color w:val="2F5496"/>
      <w:sz w:val="26"/>
      <w:szCs w:val="26"/>
      <w:lang w:eastAsia="en-US"/>
    </w:rPr>
  </w:style>
  <w:style w:type="character" w:customStyle="1" w:styleId="Heading5Char">
    <w:name w:val="Heading 5 Char"/>
    <w:basedOn w:val="DefaultParagraphFont"/>
    <w:link w:val="Heading5"/>
    <w:uiPriority w:val="9"/>
    <w:rsid w:val="00525E7C"/>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2062">
      <w:bodyDiv w:val="1"/>
      <w:marLeft w:val="0"/>
      <w:marRight w:val="0"/>
      <w:marTop w:val="0"/>
      <w:marBottom w:val="0"/>
      <w:divBdr>
        <w:top w:val="none" w:sz="0" w:space="0" w:color="auto"/>
        <w:left w:val="none" w:sz="0" w:space="0" w:color="auto"/>
        <w:bottom w:val="none" w:sz="0" w:space="0" w:color="auto"/>
        <w:right w:val="none" w:sz="0" w:space="0" w:color="auto"/>
      </w:divBdr>
    </w:div>
    <w:div w:id="30616551">
      <w:bodyDiv w:val="1"/>
      <w:marLeft w:val="0"/>
      <w:marRight w:val="0"/>
      <w:marTop w:val="0"/>
      <w:marBottom w:val="0"/>
      <w:divBdr>
        <w:top w:val="none" w:sz="0" w:space="0" w:color="auto"/>
        <w:left w:val="none" w:sz="0" w:space="0" w:color="auto"/>
        <w:bottom w:val="none" w:sz="0" w:space="0" w:color="auto"/>
        <w:right w:val="none" w:sz="0" w:space="0" w:color="auto"/>
      </w:divBdr>
      <w:divsChild>
        <w:div w:id="133913253">
          <w:marLeft w:val="0"/>
          <w:marRight w:val="0"/>
          <w:marTop w:val="0"/>
          <w:marBottom w:val="225"/>
          <w:divBdr>
            <w:top w:val="none" w:sz="0" w:space="0" w:color="auto"/>
            <w:left w:val="none" w:sz="0" w:space="0" w:color="auto"/>
            <w:bottom w:val="none" w:sz="0" w:space="0" w:color="auto"/>
            <w:right w:val="none" w:sz="0" w:space="0" w:color="auto"/>
          </w:divBdr>
        </w:div>
        <w:div w:id="425617555">
          <w:marLeft w:val="0"/>
          <w:marRight w:val="0"/>
          <w:marTop w:val="0"/>
          <w:marBottom w:val="225"/>
          <w:divBdr>
            <w:top w:val="none" w:sz="0" w:space="0" w:color="auto"/>
            <w:left w:val="none" w:sz="0" w:space="0" w:color="auto"/>
            <w:bottom w:val="none" w:sz="0" w:space="0" w:color="auto"/>
            <w:right w:val="none" w:sz="0" w:space="0" w:color="auto"/>
          </w:divBdr>
        </w:div>
      </w:divsChild>
    </w:div>
    <w:div w:id="52588549">
      <w:bodyDiv w:val="1"/>
      <w:marLeft w:val="0"/>
      <w:marRight w:val="0"/>
      <w:marTop w:val="0"/>
      <w:marBottom w:val="0"/>
      <w:divBdr>
        <w:top w:val="none" w:sz="0" w:space="0" w:color="auto"/>
        <w:left w:val="none" w:sz="0" w:space="0" w:color="auto"/>
        <w:bottom w:val="none" w:sz="0" w:space="0" w:color="auto"/>
        <w:right w:val="none" w:sz="0" w:space="0" w:color="auto"/>
      </w:divBdr>
    </w:div>
    <w:div w:id="140467187">
      <w:bodyDiv w:val="1"/>
      <w:marLeft w:val="0"/>
      <w:marRight w:val="0"/>
      <w:marTop w:val="0"/>
      <w:marBottom w:val="0"/>
      <w:divBdr>
        <w:top w:val="none" w:sz="0" w:space="0" w:color="auto"/>
        <w:left w:val="none" w:sz="0" w:space="0" w:color="auto"/>
        <w:bottom w:val="none" w:sz="0" w:space="0" w:color="auto"/>
        <w:right w:val="none" w:sz="0" w:space="0" w:color="auto"/>
      </w:divBdr>
      <w:divsChild>
        <w:div w:id="327370400">
          <w:marLeft w:val="0"/>
          <w:marRight w:val="0"/>
          <w:marTop w:val="0"/>
          <w:marBottom w:val="0"/>
          <w:divBdr>
            <w:top w:val="none" w:sz="0" w:space="0" w:color="auto"/>
            <w:left w:val="none" w:sz="0" w:space="0" w:color="auto"/>
            <w:bottom w:val="none" w:sz="0" w:space="0" w:color="auto"/>
            <w:right w:val="none" w:sz="0" w:space="0" w:color="auto"/>
          </w:divBdr>
          <w:divsChild>
            <w:div w:id="1919558132">
              <w:marLeft w:val="0"/>
              <w:marRight w:val="0"/>
              <w:marTop w:val="0"/>
              <w:marBottom w:val="0"/>
              <w:divBdr>
                <w:top w:val="none" w:sz="0" w:space="0" w:color="auto"/>
                <w:left w:val="none" w:sz="0" w:space="0" w:color="auto"/>
                <w:bottom w:val="none" w:sz="0" w:space="0" w:color="auto"/>
                <w:right w:val="none" w:sz="0" w:space="0" w:color="auto"/>
              </w:divBdr>
              <w:divsChild>
                <w:div w:id="1283539745">
                  <w:marLeft w:val="0"/>
                  <w:marRight w:val="0"/>
                  <w:marTop w:val="0"/>
                  <w:marBottom w:val="0"/>
                  <w:divBdr>
                    <w:top w:val="none" w:sz="0" w:space="0" w:color="auto"/>
                    <w:left w:val="none" w:sz="0" w:space="0" w:color="auto"/>
                    <w:bottom w:val="none" w:sz="0" w:space="0" w:color="auto"/>
                    <w:right w:val="none" w:sz="0" w:space="0" w:color="auto"/>
                  </w:divBdr>
                  <w:divsChild>
                    <w:div w:id="478114736">
                      <w:marLeft w:val="0"/>
                      <w:marRight w:val="0"/>
                      <w:marTop w:val="0"/>
                      <w:marBottom w:val="0"/>
                      <w:divBdr>
                        <w:top w:val="none" w:sz="0" w:space="0" w:color="auto"/>
                        <w:left w:val="none" w:sz="0" w:space="0" w:color="auto"/>
                        <w:bottom w:val="none" w:sz="0" w:space="0" w:color="auto"/>
                        <w:right w:val="none" w:sz="0" w:space="0" w:color="auto"/>
                      </w:divBdr>
                      <w:divsChild>
                        <w:div w:id="1555119359">
                          <w:marLeft w:val="0"/>
                          <w:marRight w:val="0"/>
                          <w:marTop w:val="0"/>
                          <w:marBottom w:val="0"/>
                          <w:divBdr>
                            <w:top w:val="none" w:sz="0" w:space="0" w:color="auto"/>
                            <w:left w:val="none" w:sz="0" w:space="0" w:color="auto"/>
                            <w:bottom w:val="none" w:sz="0" w:space="0" w:color="auto"/>
                            <w:right w:val="none" w:sz="0" w:space="0" w:color="auto"/>
                          </w:divBdr>
                          <w:divsChild>
                            <w:div w:id="1405949509">
                              <w:marLeft w:val="0"/>
                              <w:marRight w:val="0"/>
                              <w:marTop w:val="0"/>
                              <w:marBottom w:val="0"/>
                              <w:divBdr>
                                <w:top w:val="none" w:sz="0" w:space="0" w:color="auto"/>
                                <w:left w:val="none" w:sz="0" w:space="0" w:color="auto"/>
                                <w:bottom w:val="none" w:sz="0" w:space="0" w:color="auto"/>
                                <w:right w:val="none" w:sz="0" w:space="0" w:color="auto"/>
                              </w:divBdr>
                              <w:divsChild>
                                <w:div w:id="742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87158">
      <w:bodyDiv w:val="1"/>
      <w:marLeft w:val="0"/>
      <w:marRight w:val="0"/>
      <w:marTop w:val="0"/>
      <w:marBottom w:val="0"/>
      <w:divBdr>
        <w:top w:val="none" w:sz="0" w:space="0" w:color="auto"/>
        <w:left w:val="none" w:sz="0" w:space="0" w:color="auto"/>
        <w:bottom w:val="none" w:sz="0" w:space="0" w:color="auto"/>
        <w:right w:val="none" w:sz="0" w:space="0" w:color="auto"/>
      </w:divBdr>
    </w:div>
    <w:div w:id="159471658">
      <w:bodyDiv w:val="1"/>
      <w:marLeft w:val="0"/>
      <w:marRight w:val="0"/>
      <w:marTop w:val="0"/>
      <w:marBottom w:val="0"/>
      <w:divBdr>
        <w:top w:val="none" w:sz="0" w:space="0" w:color="auto"/>
        <w:left w:val="none" w:sz="0" w:space="0" w:color="auto"/>
        <w:bottom w:val="none" w:sz="0" w:space="0" w:color="auto"/>
        <w:right w:val="none" w:sz="0" w:space="0" w:color="auto"/>
      </w:divBdr>
    </w:div>
    <w:div w:id="194856262">
      <w:bodyDiv w:val="1"/>
      <w:marLeft w:val="0"/>
      <w:marRight w:val="0"/>
      <w:marTop w:val="0"/>
      <w:marBottom w:val="0"/>
      <w:divBdr>
        <w:top w:val="none" w:sz="0" w:space="0" w:color="auto"/>
        <w:left w:val="none" w:sz="0" w:space="0" w:color="auto"/>
        <w:bottom w:val="none" w:sz="0" w:space="0" w:color="auto"/>
        <w:right w:val="none" w:sz="0" w:space="0" w:color="auto"/>
      </w:divBdr>
      <w:divsChild>
        <w:div w:id="1082793391">
          <w:marLeft w:val="0"/>
          <w:marRight w:val="0"/>
          <w:marTop w:val="0"/>
          <w:marBottom w:val="300"/>
          <w:divBdr>
            <w:top w:val="single" w:sz="12" w:space="0" w:color="04214B"/>
            <w:left w:val="none" w:sz="0" w:space="0" w:color="auto"/>
            <w:bottom w:val="none" w:sz="0" w:space="0" w:color="auto"/>
            <w:right w:val="none" w:sz="0" w:space="0" w:color="auto"/>
          </w:divBdr>
        </w:div>
        <w:div w:id="1305819874">
          <w:marLeft w:val="0"/>
          <w:marRight w:val="0"/>
          <w:marTop w:val="0"/>
          <w:marBottom w:val="300"/>
          <w:divBdr>
            <w:top w:val="single" w:sz="12" w:space="0" w:color="04214B"/>
            <w:left w:val="none" w:sz="0" w:space="0" w:color="auto"/>
            <w:bottom w:val="none" w:sz="0" w:space="0" w:color="auto"/>
            <w:right w:val="none" w:sz="0" w:space="0" w:color="auto"/>
          </w:divBdr>
        </w:div>
      </w:divsChild>
    </w:div>
    <w:div w:id="227352211">
      <w:bodyDiv w:val="1"/>
      <w:marLeft w:val="0"/>
      <w:marRight w:val="0"/>
      <w:marTop w:val="0"/>
      <w:marBottom w:val="0"/>
      <w:divBdr>
        <w:top w:val="none" w:sz="0" w:space="0" w:color="auto"/>
        <w:left w:val="none" w:sz="0" w:space="0" w:color="auto"/>
        <w:bottom w:val="none" w:sz="0" w:space="0" w:color="auto"/>
        <w:right w:val="none" w:sz="0" w:space="0" w:color="auto"/>
      </w:divBdr>
    </w:div>
    <w:div w:id="243684595">
      <w:bodyDiv w:val="1"/>
      <w:marLeft w:val="0"/>
      <w:marRight w:val="0"/>
      <w:marTop w:val="0"/>
      <w:marBottom w:val="0"/>
      <w:divBdr>
        <w:top w:val="none" w:sz="0" w:space="0" w:color="auto"/>
        <w:left w:val="none" w:sz="0" w:space="0" w:color="auto"/>
        <w:bottom w:val="none" w:sz="0" w:space="0" w:color="auto"/>
        <w:right w:val="none" w:sz="0" w:space="0" w:color="auto"/>
      </w:divBdr>
    </w:div>
    <w:div w:id="300618943">
      <w:bodyDiv w:val="1"/>
      <w:marLeft w:val="0"/>
      <w:marRight w:val="0"/>
      <w:marTop w:val="0"/>
      <w:marBottom w:val="0"/>
      <w:divBdr>
        <w:top w:val="none" w:sz="0" w:space="0" w:color="auto"/>
        <w:left w:val="none" w:sz="0" w:space="0" w:color="auto"/>
        <w:bottom w:val="none" w:sz="0" w:space="0" w:color="auto"/>
        <w:right w:val="none" w:sz="0" w:space="0" w:color="auto"/>
      </w:divBdr>
    </w:div>
    <w:div w:id="392971586">
      <w:bodyDiv w:val="1"/>
      <w:marLeft w:val="0"/>
      <w:marRight w:val="0"/>
      <w:marTop w:val="0"/>
      <w:marBottom w:val="0"/>
      <w:divBdr>
        <w:top w:val="none" w:sz="0" w:space="0" w:color="auto"/>
        <w:left w:val="none" w:sz="0" w:space="0" w:color="auto"/>
        <w:bottom w:val="none" w:sz="0" w:space="0" w:color="auto"/>
        <w:right w:val="none" w:sz="0" w:space="0" w:color="auto"/>
      </w:divBdr>
    </w:div>
    <w:div w:id="403721593">
      <w:bodyDiv w:val="1"/>
      <w:marLeft w:val="0"/>
      <w:marRight w:val="0"/>
      <w:marTop w:val="0"/>
      <w:marBottom w:val="0"/>
      <w:divBdr>
        <w:top w:val="none" w:sz="0" w:space="0" w:color="auto"/>
        <w:left w:val="none" w:sz="0" w:space="0" w:color="auto"/>
        <w:bottom w:val="none" w:sz="0" w:space="0" w:color="auto"/>
        <w:right w:val="none" w:sz="0" w:space="0" w:color="auto"/>
      </w:divBdr>
    </w:div>
    <w:div w:id="423459058">
      <w:bodyDiv w:val="1"/>
      <w:marLeft w:val="0"/>
      <w:marRight w:val="0"/>
      <w:marTop w:val="0"/>
      <w:marBottom w:val="0"/>
      <w:divBdr>
        <w:top w:val="none" w:sz="0" w:space="0" w:color="auto"/>
        <w:left w:val="none" w:sz="0" w:space="0" w:color="auto"/>
        <w:bottom w:val="none" w:sz="0" w:space="0" w:color="auto"/>
        <w:right w:val="none" w:sz="0" w:space="0" w:color="auto"/>
      </w:divBdr>
      <w:divsChild>
        <w:div w:id="979848165">
          <w:marLeft w:val="0"/>
          <w:marRight w:val="0"/>
          <w:marTop w:val="0"/>
          <w:marBottom w:val="225"/>
          <w:divBdr>
            <w:top w:val="none" w:sz="0" w:space="0" w:color="auto"/>
            <w:left w:val="none" w:sz="0" w:space="0" w:color="auto"/>
            <w:bottom w:val="none" w:sz="0" w:space="0" w:color="auto"/>
            <w:right w:val="none" w:sz="0" w:space="0" w:color="auto"/>
          </w:divBdr>
        </w:div>
        <w:div w:id="122967577">
          <w:marLeft w:val="0"/>
          <w:marRight w:val="0"/>
          <w:marTop w:val="0"/>
          <w:marBottom w:val="225"/>
          <w:divBdr>
            <w:top w:val="none" w:sz="0" w:space="0" w:color="auto"/>
            <w:left w:val="none" w:sz="0" w:space="0" w:color="auto"/>
            <w:bottom w:val="none" w:sz="0" w:space="0" w:color="auto"/>
            <w:right w:val="none" w:sz="0" w:space="0" w:color="auto"/>
          </w:divBdr>
        </w:div>
      </w:divsChild>
    </w:div>
    <w:div w:id="437800181">
      <w:bodyDiv w:val="1"/>
      <w:marLeft w:val="0"/>
      <w:marRight w:val="0"/>
      <w:marTop w:val="0"/>
      <w:marBottom w:val="0"/>
      <w:divBdr>
        <w:top w:val="none" w:sz="0" w:space="0" w:color="auto"/>
        <w:left w:val="none" w:sz="0" w:space="0" w:color="auto"/>
        <w:bottom w:val="none" w:sz="0" w:space="0" w:color="auto"/>
        <w:right w:val="none" w:sz="0" w:space="0" w:color="auto"/>
      </w:divBdr>
    </w:div>
    <w:div w:id="453642057">
      <w:bodyDiv w:val="1"/>
      <w:marLeft w:val="0"/>
      <w:marRight w:val="0"/>
      <w:marTop w:val="0"/>
      <w:marBottom w:val="0"/>
      <w:divBdr>
        <w:top w:val="none" w:sz="0" w:space="0" w:color="auto"/>
        <w:left w:val="none" w:sz="0" w:space="0" w:color="auto"/>
        <w:bottom w:val="none" w:sz="0" w:space="0" w:color="auto"/>
        <w:right w:val="none" w:sz="0" w:space="0" w:color="auto"/>
      </w:divBdr>
    </w:div>
    <w:div w:id="459155772">
      <w:bodyDiv w:val="1"/>
      <w:marLeft w:val="0"/>
      <w:marRight w:val="0"/>
      <w:marTop w:val="0"/>
      <w:marBottom w:val="0"/>
      <w:divBdr>
        <w:top w:val="none" w:sz="0" w:space="0" w:color="auto"/>
        <w:left w:val="none" w:sz="0" w:space="0" w:color="auto"/>
        <w:bottom w:val="none" w:sz="0" w:space="0" w:color="auto"/>
        <w:right w:val="none" w:sz="0" w:space="0" w:color="auto"/>
      </w:divBdr>
    </w:div>
    <w:div w:id="471093503">
      <w:bodyDiv w:val="1"/>
      <w:marLeft w:val="0"/>
      <w:marRight w:val="0"/>
      <w:marTop w:val="0"/>
      <w:marBottom w:val="0"/>
      <w:divBdr>
        <w:top w:val="none" w:sz="0" w:space="0" w:color="auto"/>
        <w:left w:val="none" w:sz="0" w:space="0" w:color="auto"/>
        <w:bottom w:val="none" w:sz="0" w:space="0" w:color="auto"/>
        <w:right w:val="none" w:sz="0" w:space="0" w:color="auto"/>
      </w:divBdr>
    </w:div>
    <w:div w:id="485515779">
      <w:bodyDiv w:val="1"/>
      <w:marLeft w:val="0"/>
      <w:marRight w:val="0"/>
      <w:marTop w:val="0"/>
      <w:marBottom w:val="0"/>
      <w:divBdr>
        <w:top w:val="none" w:sz="0" w:space="0" w:color="auto"/>
        <w:left w:val="none" w:sz="0" w:space="0" w:color="auto"/>
        <w:bottom w:val="none" w:sz="0" w:space="0" w:color="auto"/>
        <w:right w:val="none" w:sz="0" w:space="0" w:color="auto"/>
      </w:divBdr>
    </w:div>
    <w:div w:id="535313786">
      <w:bodyDiv w:val="1"/>
      <w:marLeft w:val="0"/>
      <w:marRight w:val="0"/>
      <w:marTop w:val="0"/>
      <w:marBottom w:val="0"/>
      <w:divBdr>
        <w:top w:val="none" w:sz="0" w:space="0" w:color="auto"/>
        <w:left w:val="none" w:sz="0" w:space="0" w:color="auto"/>
        <w:bottom w:val="none" w:sz="0" w:space="0" w:color="auto"/>
        <w:right w:val="none" w:sz="0" w:space="0" w:color="auto"/>
      </w:divBdr>
    </w:div>
    <w:div w:id="556432985">
      <w:bodyDiv w:val="1"/>
      <w:marLeft w:val="0"/>
      <w:marRight w:val="0"/>
      <w:marTop w:val="0"/>
      <w:marBottom w:val="0"/>
      <w:divBdr>
        <w:top w:val="none" w:sz="0" w:space="0" w:color="auto"/>
        <w:left w:val="none" w:sz="0" w:space="0" w:color="auto"/>
        <w:bottom w:val="none" w:sz="0" w:space="0" w:color="auto"/>
        <w:right w:val="none" w:sz="0" w:space="0" w:color="auto"/>
      </w:divBdr>
    </w:div>
    <w:div w:id="597834410">
      <w:bodyDiv w:val="1"/>
      <w:marLeft w:val="0"/>
      <w:marRight w:val="0"/>
      <w:marTop w:val="0"/>
      <w:marBottom w:val="0"/>
      <w:divBdr>
        <w:top w:val="none" w:sz="0" w:space="0" w:color="auto"/>
        <w:left w:val="none" w:sz="0" w:space="0" w:color="auto"/>
        <w:bottom w:val="none" w:sz="0" w:space="0" w:color="auto"/>
        <w:right w:val="none" w:sz="0" w:space="0" w:color="auto"/>
      </w:divBdr>
    </w:div>
    <w:div w:id="610555120">
      <w:bodyDiv w:val="1"/>
      <w:marLeft w:val="0"/>
      <w:marRight w:val="0"/>
      <w:marTop w:val="0"/>
      <w:marBottom w:val="0"/>
      <w:divBdr>
        <w:top w:val="none" w:sz="0" w:space="0" w:color="auto"/>
        <w:left w:val="none" w:sz="0" w:space="0" w:color="auto"/>
        <w:bottom w:val="none" w:sz="0" w:space="0" w:color="auto"/>
        <w:right w:val="none" w:sz="0" w:space="0" w:color="auto"/>
      </w:divBdr>
    </w:div>
    <w:div w:id="624429274">
      <w:bodyDiv w:val="1"/>
      <w:marLeft w:val="0"/>
      <w:marRight w:val="0"/>
      <w:marTop w:val="0"/>
      <w:marBottom w:val="0"/>
      <w:divBdr>
        <w:top w:val="none" w:sz="0" w:space="0" w:color="auto"/>
        <w:left w:val="none" w:sz="0" w:space="0" w:color="auto"/>
        <w:bottom w:val="none" w:sz="0" w:space="0" w:color="auto"/>
        <w:right w:val="none" w:sz="0" w:space="0" w:color="auto"/>
      </w:divBdr>
    </w:div>
    <w:div w:id="626354922">
      <w:bodyDiv w:val="1"/>
      <w:marLeft w:val="0"/>
      <w:marRight w:val="0"/>
      <w:marTop w:val="0"/>
      <w:marBottom w:val="0"/>
      <w:divBdr>
        <w:top w:val="none" w:sz="0" w:space="0" w:color="auto"/>
        <w:left w:val="none" w:sz="0" w:space="0" w:color="auto"/>
        <w:bottom w:val="none" w:sz="0" w:space="0" w:color="auto"/>
        <w:right w:val="none" w:sz="0" w:space="0" w:color="auto"/>
      </w:divBdr>
    </w:div>
    <w:div w:id="655305676">
      <w:bodyDiv w:val="1"/>
      <w:marLeft w:val="0"/>
      <w:marRight w:val="0"/>
      <w:marTop w:val="0"/>
      <w:marBottom w:val="0"/>
      <w:divBdr>
        <w:top w:val="none" w:sz="0" w:space="0" w:color="auto"/>
        <w:left w:val="none" w:sz="0" w:space="0" w:color="auto"/>
        <w:bottom w:val="none" w:sz="0" w:space="0" w:color="auto"/>
        <w:right w:val="none" w:sz="0" w:space="0" w:color="auto"/>
      </w:divBdr>
    </w:div>
    <w:div w:id="666514482">
      <w:bodyDiv w:val="1"/>
      <w:marLeft w:val="0"/>
      <w:marRight w:val="0"/>
      <w:marTop w:val="0"/>
      <w:marBottom w:val="0"/>
      <w:divBdr>
        <w:top w:val="none" w:sz="0" w:space="0" w:color="auto"/>
        <w:left w:val="none" w:sz="0" w:space="0" w:color="auto"/>
        <w:bottom w:val="none" w:sz="0" w:space="0" w:color="auto"/>
        <w:right w:val="none" w:sz="0" w:space="0" w:color="auto"/>
      </w:divBdr>
    </w:div>
    <w:div w:id="688877828">
      <w:bodyDiv w:val="1"/>
      <w:marLeft w:val="0"/>
      <w:marRight w:val="0"/>
      <w:marTop w:val="0"/>
      <w:marBottom w:val="0"/>
      <w:divBdr>
        <w:top w:val="none" w:sz="0" w:space="0" w:color="auto"/>
        <w:left w:val="none" w:sz="0" w:space="0" w:color="auto"/>
        <w:bottom w:val="none" w:sz="0" w:space="0" w:color="auto"/>
        <w:right w:val="none" w:sz="0" w:space="0" w:color="auto"/>
      </w:divBdr>
    </w:div>
    <w:div w:id="727605697">
      <w:bodyDiv w:val="1"/>
      <w:marLeft w:val="0"/>
      <w:marRight w:val="0"/>
      <w:marTop w:val="0"/>
      <w:marBottom w:val="0"/>
      <w:divBdr>
        <w:top w:val="none" w:sz="0" w:space="0" w:color="auto"/>
        <w:left w:val="none" w:sz="0" w:space="0" w:color="auto"/>
        <w:bottom w:val="none" w:sz="0" w:space="0" w:color="auto"/>
        <w:right w:val="none" w:sz="0" w:space="0" w:color="auto"/>
      </w:divBdr>
      <w:divsChild>
        <w:div w:id="1358773968">
          <w:marLeft w:val="0"/>
          <w:marRight w:val="0"/>
          <w:marTop w:val="0"/>
          <w:marBottom w:val="300"/>
          <w:divBdr>
            <w:top w:val="single" w:sz="12" w:space="0" w:color="04214B"/>
            <w:left w:val="none" w:sz="0" w:space="0" w:color="auto"/>
            <w:bottom w:val="none" w:sz="0" w:space="0" w:color="auto"/>
            <w:right w:val="none" w:sz="0" w:space="0" w:color="auto"/>
          </w:divBdr>
        </w:div>
        <w:div w:id="1348360543">
          <w:marLeft w:val="0"/>
          <w:marRight w:val="0"/>
          <w:marTop w:val="0"/>
          <w:marBottom w:val="300"/>
          <w:divBdr>
            <w:top w:val="single" w:sz="12" w:space="0" w:color="04214B"/>
            <w:left w:val="none" w:sz="0" w:space="0" w:color="auto"/>
            <w:bottom w:val="none" w:sz="0" w:space="0" w:color="auto"/>
            <w:right w:val="none" w:sz="0" w:space="0" w:color="auto"/>
          </w:divBdr>
        </w:div>
      </w:divsChild>
    </w:div>
    <w:div w:id="742222458">
      <w:bodyDiv w:val="1"/>
      <w:marLeft w:val="0"/>
      <w:marRight w:val="0"/>
      <w:marTop w:val="0"/>
      <w:marBottom w:val="0"/>
      <w:divBdr>
        <w:top w:val="none" w:sz="0" w:space="0" w:color="auto"/>
        <w:left w:val="none" w:sz="0" w:space="0" w:color="auto"/>
        <w:bottom w:val="none" w:sz="0" w:space="0" w:color="auto"/>
        <w:right w:val="none" w:sz="0" w:space="0" w:color="auto"/>
      </w:divBdr>
    </w:div>
    <w:div w:id="762535345">
      <w:bodyDiv w:val="1"/>
      <w:marLeft w:val="0"/>
      <w:marRight w:val="0"/>
      <w:marTop w:val="0"/>
      <w:marBottom w:val="0"/>
      <w:divBdr>
        <w:top w:val="none" w:sz="0" w:space="0" w:color="auto"/>
        <w:left w:val="none" w:sz="0" w:space="0" w:color="auto"/>
        <w:bottom w:val="none" w:sz="0" w:space="0" w:color="auto"/>
        <w:right w:val="none" w:sz="0" w:space="0" w:color="auto"/>
      </w:divBdr>
    </w:div>
    <w:div w:id="810756734">
      <w:bodyDiv w:val="1"/>
      <w:marLeft w:val="0"/>
      <w:marRight w:val="0"/>
      <w:marTop w:val="0"/>
      <w:marBottom w:val="0"/>
      <w:divBdr>
        <w:top w:val="none" w:sz="0" w:space="0" w:color="auto"/>
        <w:left w:val="none" w:sz="0" w:space="0" w:color="auto"/>
        <w:bottom w:val="none" w:sz="0" w:space="0" w:color="auto"/>
        <w:right w:val="none" w:sz="0" w:space="0" w:color="auto"/>
      </w:divBdr>
    </w:div>
    <w:div w:id="811019792">
      <w:bodyDiv w:val="1"/>
      <w:marLeft w:val="0"/>
      <w:marRight w:val="0"/>
      <w:marTop w:val="0"/>
      <w:marBottom w:val="0"/>
      <w:divBdr>
        <w:top w:val="none" w:sz="0" w:space="0" w:color="auto"/>
        <w:left w:val="none" w:sz="0" w:space="0" w:color="auto"/>
        <w:bottom w:val="none" w:sz="0" w:space="0" w:color="auto"/>
        <w:right w:val="none" w:sz="0" w:space="0" w:color="auto"/>
      </w:divBdr>
    </w:div>
    <w:div w:id="838665998">
      <w:bodyDiv w:val="1"/>
      <w:marLeft w:val="0"/>
      <w:marRight w:val="0"/>
      <w:marTop w:val="0"/>
      <w:marBottom w:val="0"/>
      <w:divBdr>
        <w:top w:val="none" w:sz="0" w:space="0" w:color="auto"/>
        <w:left w:val="none" w:sz="0" w:space="0" w:color="auto"/>
        <w:bottom w:val="none" w:sz="0" w:space="0" w:color="auto"/>
        <w:right w:val="none" w:sz="0" w:space="0" w:color="auto"/>
      </w:divBdr>
    </w:div>
    <w:div w:id="876888883">
      <w:bodyDiv w:val="1"/>
      <w:marLeft w:val="0"/>
      <w:marRight w:val="0"/>
      <w:marTop w:val="0"/>
      <w:marBottom w:val="0"/>
      <w:divBdr>
        <w:top w:val="none" w:sz="0" w:space="0" w:color="auto"/>
        <w:left w:val="none" w:sz="0" w:space="0" w:color="auto"/>
        <w:bottom w:val="none" w:sz="0" w:space="0" w:color="auto"/>
        <w:right w:val="none" w:sz="0" w:space="0" w:color="auto"/>
      </w:divBdr>
    </w:div>
    <w:div w:id="954017936">
      <w:bodyDiv w:val="1"/>
      <w:marLeft w:val="0"/>
      <w:marRight w:val="0"/>
      <w:marTop w:val="0"/>
      <w:marBottom w:val="0"/>
      <w:divBdr>
        <w:top w:val="none" w:sz="0" w:space="0" w:color="auto"/>
        <w:left w:val="none" w:sz="0" w:space="0" w:color="auto"/>
        <w:bottom w:val="none" w:sz="0" w:space="0" w:color="auto"/>
        <w:right w:val="none" w:sz="0" w:space="0" w:color="auto"/>
      </w:divBdr>
    </w:div>
    <w:div w:id="970788437">
      <w:bodyDiv w:val="1"/>
      <w:marLeft w:val="0"/>
      <w:marRight w:val="0"/>
      <w:marTop w:val="0"/>
      <w:marBottom w:val="0"/>
      <w:divBdr>
        <w:top w:val="none" w:sz="0" w:space="0" w:color="auto"/>
        <w:left w:val="none" w:sz="0" w:space="0" w:color="auto"/>
        <w:bottom w:val="none" w:sz="0" w:space="0" w:color="auto"/>
        <w:right w:val="none" w:sz="0" w:space="0" w:color="auto"/>
      </w:divBdr>
    </w:div>
    <w:div w:id="975184623">
      <w:bodyDiv w:val="1"/>
      <w:marLeft w:val="0"/>
      <w:marRight w:val="0"/>
      <w:marTop w:val="0"/>
      <w:marBottom w:val="0"/>
      <w:divBdr>
        <w:top w:val="none" w:sz="0" w:space="0" w:color="auto"/>
        <w:left w:val="none" w:sz="0" w:space="0" w:color="auto"/>
        <w:bottom w:val="none" w:sz="0" w:space="0" w:color="auto"/>
        <w:right w:val="none" w:sz="0" w:space="0" w:color="auto"/>
      </w:divBdr>
    </w:div>
    <w:div w:id="999235993">
      <w:bodyDiv w:val="1"/>
      <w:marLeft w:val="0"/>
      <w:marRight w:val="0"/>
      <w:marTop w:val="0"/>
      <w:marBottom w:val="0"/>
      <w:divBdr>
        <w:top w:val="none" w:sz="0" w:space="0" w:color="auto"/>
        <w:left w:val="none" w:sz="0" w:space="0" w:color="auto"/>
        <w:bottom w:val="none" w:sz="0" w:space="0" w:color="auto"/>
        <w:right w:val="none" w:sz="0" w:space="0" w:color="auto"/>
      </w:divBdr>
    </w:div>
    <w:div w:id="1040789881">
      <w:bodyDiv w:val="1"/>
      <w:marLeft w:val="0"/>
      <w:marRight w:val="0"/>
      <w:marTop w:val="0"/>
      <w:marBottom w:val="0"/>
      <w:divBdr>
        <w:top w:val="none" w:sz="0" w:space="0" w:color="auto"/>
        <w:left w:val="none" w:sz="0" w:space="0" w:color="auto"/>
        <w:bottom w:val="none" w:sz="0" w:space="0" w:color="auto"/>
        <w:right w:val="none" w:sz="0" w:space="0" w:color="auto"/>
      </w:divBdr>
    </w:div>
    <w:div w:id="1114129122">
      <w:bodyDiv w:val="1"/>
      <w:marLeft w:val="0"/>
      <w:marRight w:val="0"/>
      <w:marTop w:val="0"/>
      <w:marBottom w:val="0"/>
      <w:divBdr>
        <w:top w:val="none" w:sz="0" w:space="0" w:color="auto"/>
        <w:left w:val="none" w:sz="0" w:space="0" w:color="auto"/>
        <w:bottom w:val="none" w:sz="0" w:space="0" w:color="auto"/>
        <w:right w:val="none" w:sz="0" w:space="0" w:color="auto"/>
      </w:divBdr>
      <w:divsChild>
        <w:div w:id="1854302375">
          <w:marLeft w:val="0"/>
          <w:marRight w:val="0"/>
          <w:marTop w:val="0"/>
          <w:marBottom w:val="300"/>
          <w:divBdr>
            <w:top w:val="single" w:sz="12" w:space="0" w:color="04214B"/>
            <w:left w:val="none" w:sz="0" w:space="0" w:color="auto"/>
            <w:bottom w:val="none" w:sz="0" w:space="0" w:color="auto"/>
            <w:right w:val="none" w:sz="0" w:space="0" w:color="auto"/>
          </w:divBdr>
        </w:div>
        <w:div w:id="1836416384">
          <w:marLeft w:val="0"/>
          <w:marRight w:val="0"/>
          <w:marTop w:val="0"/>
          <w:marBottom w:val="300"/>
          <w:divBdr>
            <w:top w:val="single" w:sz="12" w:space="0" w:color="04214B"/>
            <w:left w:val="none" w:sz="0" w:space="0" w:color="auto"/>
            <w:bottom w:val="none" w:sz="0" w:space="0" w:color="auto"/>
            <w:right w:val="none" w:sz="0" w:space="0" w:color="auto"/>
          </w:divBdr>
        </w:div>
      </w:divsChild>
    </w:div>
    <w:div w:id="1116754021">
      <w:bodyDiv w:val="1"/>
      <w:marLeft w:val="0"/>
      <w:marRight w:val="0"/>
      <w:marTop w:val="0"/>
      <w:marBottom w:val="0"/>
      <w:divBdr>
        <w:top w:val="none" w:sz="0" w:space="0" w:color="auto"/>
        <w:left w:val="none" w:sz="0" w:space="0" w:color="auto"/>
        <w:bottom w:val="none" w:sz="0" w:space="0" w:color="auto"/>
        <w:right w:val="none" w:sz="0" w:space="0" w:color="auto"/>
      </w:divBdr>
    </w:div>
    <w:div w:id="1194151651">
      <w:bodyDiv w:val="1"/>
      <w:marLeft w:val="0"/>
      <w:marRight w:val="0"/>
      <w:marTop w:val="0"/>
      <w:marBottom w:val="0"/>
      <w:divBdr>
        <w:top w:val="none" w:sz="0" w:space="0" w:color="auto"/>
        <w:left w:val="none" w:sz="0" w:space="0" w:color="auto"/>
        <w:bottom w:val="none" w:sz="0" w:space="0" w:color="auto"/>
        <w:right w:val="none" w:sz="0" w:space="0" w:color="auto"/>
      </w:divBdr>
    </w:div>
    <w:div w:id="1237084027">
      <w:bodyDiv w:val="1"/>
      <w:marLeft w:val="0"/>
      <w:marRight w:val="0"/>
      <w:marTop w:val="0"/>
      <w:marBottom w:val="0"/>
      <w:divBdr>
        <w:top w:val="none" w:sz="0" w:space="0" w:color="auto"/>
        <w:left w:val="none" w:sz="0" w:space="0" w:color="auto"/>
        <w:bottom w:val="none" w:sz="0" w:space="0" w:color="auto"/>
        <w:right w:val="none" w:sz="0" w:space="0" w:color="auto"/>
      </w:divBdr>
      <w:divsChild>
        <w:div w:id="1203522359">
          <w:marLeft w:val="0"/>
          <w:marRight w:val="0"/>
          <w:marTop w:val="0"/>
          <w:marBottom w:val="300"/>
          <w:divBdr>
            <w:top w:val="single" w:sz="12" w:space="0" w:color="04214B"/>
            <w:left w:val="none" w:sz="0" w:space="0" w:color="auto"/>
            <w:bottom w:val="none" w:sz="0" w:space="0" w:color="auto"/>
            <w:right w:val="none" w:sz="0" w:space="0" w:color="auto"/>
          </w:divBdr>
        </w:div>
        <w:div w:id="385446638">
          <w:marLeft w:val="0"/>
          <w:marRight w:val="0"/>
          <w:marTop w:val="0"/>
          <w:marBottom w:val="300"/>
          <w:divBdr>
            <w:top w:val="single" w:sz="12" w:space="0" w:color="04214B"/>
            <w:left w:val="none" w:sz="0" w:space="0" w:color="auto"/>
            <w:bottom w:val="none" w:sz="0" w:space="0" w:color="auto"/>
            <w:right w:val="none" w:sz="0" w:space="0" w:color="auto"/>
          </w:divBdr>
        </w:div>
      </w:divsChild>
    </w:div>
    <w:div w:id="1352563645">
      <w:bodyDiv w:val="1"/>
      <w:marLeft w:val="0"/>
      <w:marRight w:val="0"/>
      <w:marTop w:val="0"/>
      <w:marBottom w:val="0"/>
      <w:divBdr>
        <w:top w:val="none" w:sz="0" w:space="0" w:color="auto"/>
        <w:left w:val="none" w:sz="0" w:space="0" w:color="auto"/>
        <w:bottom w:val="none" w:sz="0" w:space="0" w:color="auto"/>
        <w:right w:val="none" w:sz="0" w:space="0" w:color="auto"/>
      </w:divBdr>
    </w:div>
    <w:div w:id="1367174267">
      <w:bodyDiv w:val="1"/>
      <w:marLeft w:val="0"/>
      <w:marRight w:val="0"/>
      <w:marTop w:val="0"/>
      <w:marBottom w:val="0"/>
      <w:divBdr>
        <w:top w:val="none" w:sz="0" w:space="0" w:color="auto"/>
        <w:left w:val="none" w:sz="0" w:space="0" w:color="auto"/>
        <w:bottom w:val="none" w:sz="0" w:space="0" w:color="auto"/>
        <w:right w:val="none" w:sz="0" w:space="0" w:color="auto"/>
      </w:divBdr>
    </w:div>
    <w:div w:id="1378627729">
      <w:bodyDiv w:val="1"/>
      <w:marLeft w:val="0"/>
      <w:marRight w:val="0"/>
      <w:marTop w:val="0"/>
      <w:marBottom w:val="0"/>
      <w:divBdr>
        <w:top w:val="none" w:sz="0" w:space="0" w:color="auto"/>
        <w:left w:val="none" w:sz="0" w:space="0" w:color="auto"/>
        <w:bottom w:val="none" w:sz="0" w:space="0" w:color="auto"/>
        <w:right w:val="none" w:sz="0" w:space="0" w:color="auto"/>
      </w:divBdr>
    </w:div>
    <w:div w:id="1388803175">
      <w:bodyDiv w:val="1"/>
      <w:marLeft w:val="0"/>
      <w:marRight w:val="0"/>
      <w:marTop w:val="0"/>
      <w:marBottom w:val="0"/>
      <w:divBdr>
        <w:top w:val="none" w:sz="0" w:space="0" w:color="auto"/>
        <w:left w:val="none" w:sz="0" w:space="0" w:color="auto"/>
        <w:bottom w:val="none" w:sz="0" w:space="0" w:color="auto"/>
        <w:right w:val="none" w:sz="0" w:space="0" w:color="auto"/>
      </w:divBdr>
    </w:div>
    <w:div w:id="1419214299">
      <w:bodyDiv w:val="1"/>
      <w:marLeft w:val="0"/>
      <w:marRight w:val="0"/>
      <w:marTop w:val="0"/>
      <w:marBottom w:val="0"/>
      <w:divBdr>
        <w:top w:val="none" w:sz="0" w:space="0" w:color="auto"/>
        <w:left w:val="none" w:sz="0" w:space="0" w:color="auto"/>
        <w:bottom w:val="none" w:sz="0" w:space="0" w:color="auto"/>
        <w:right w:val="none" w:sz="0" w:space="0" w:color="auto"/>
      </w:divBdr>
    </w:div>
    <w:div w:id="1419718952">
      <w:bodyDiv w:val="1"/>
      <w:marLeft w:val="0"/>
      <w:marRight w:val="0"/>
      <w:marTop w:val="0"/>
      <w:marBottom w:val="0"/>
      <w:divBdr>
        <w:top w:val="none" w:sz="0" w:space="0" w:color="auto"/>
        <w:left w:val="none" w:sz="0" w:space="0" w:color="auto"/>
        <w:bottom w:val="none" w:sz="0" w:space="0" w:color="auto"/>
        <w:right w:val="none" w:sz="0" w:space="0" w:color="auto"/>
      </w:divBdr>
    </w:div>
    <w:div w:id="1427771414">
      <w:bodyDiv w:val="1"/>
      <w:marLeft w:val="0"/>
      <w:marRight w:val="0"/>
      <w:marTop w:val="0"/>
      <w:marBottom w:val="0"/>
      <w:divBdr>
        <w:top w:val="none" w:sz="0" w:space="0" w:color="auto"/>
        <w:left w:val="none" w:sz="0" w:space="0" w:color="auto"/>
        <w:bottom w:val="none" w:sz="0" w:space="0" w:color="auto"/>
        <w:right w:val="none" w:sz="0" w:space="0" w:color="auto"/>
      </w:divBdr>
    </w:div>
    <w:div w:id="1436292681">
      <w:bodyDiv w:val="1"/>
      <w:marLeft w:val="0"/>
      <w:marRight w:val="0"/>
      <w:marTop w:val="0"/>
      <w:marBottom w:val="0"/>
      <w:divBdr>
        <w:top w:val="none" w:sz="0" w:space="0" w:color="auto"/>
        <w:left w:val="none" w:sz="0" w:space="0" w:color="auto"/>
        <w:bottom w:val="none" w:sz="0" w:space="0" w:color="auto"/>
        <w:right w:val="none" w:sz="0" w:space="0" w:color="auto"/>
      </w:divBdr>
    </w:div>
    <w:div w:id="1438060613">
      <w:bodyDiv w:val="1"/>
      <w:marLeft w:val="0"/>
      <w:marRight w:val="0"/>
      <w:marTop w:val="0"/>
      <w:marBottom w:val="0"/>
      <w:divBdr>
        <w:top w:val="none" w:sz="0" w:space="0" w:color="auto"/>
        <w:left w:val="none" w:sz="0" w:space="0" w:color="auto"/>
        <w:bottom w:val="none" w:sz="0" w:space="0" w:color="auto"/>
        <w:right w:val="none" w:sz="0" w:space="0" w:color="auto"/>
      </w:divBdr>
    </w:div>
    <w:div w:id="1523474541">
      <w:bodyDiv w:val="1"/>
      <w:marLeft w:val="0"/>
      <w:marRight w:val="0"/>
      <w:marTop w:val="0"/>
      <w:marBottom w:val="0"/>
      <w:divBdr>
        <w:top w:val="none" w:sz="0" w:space="0" w:color="auto"/>
        <w:left w:val="none" w:sz="0" w:space="0" w:color="auto"/>
        <w:bottom w:val="none" w:sz="0" w:space="0" w:color="auto"/>
        <w:right w:val="none" w:sz="0" w:space="0" w:color="auto"/>
      </w:divBdr>
    </w:div>
    <w:div w:id="1534003976">
      <w:bodyDiv w:val="1"/>
      <w:marLeft w:val="0"/>
      <w:marRight w:val="0"/>
      <w:marTop w:val="0"/>
      <w:marBottom w:val="0"/>
      <w:divBdr>
        <w:top w:val="none" w:sz="0" w:space="0" w:color="auto"/>
        <w:left w:val="none" w:sz="0" w:space="0" w:color="auto"/>
        <w:bottom w:val="none" w:sz="0" w:space="0" w:color="auto"/>
        <w:right w:val="none" w:sz="0" w:space="0" w:color="auto"/>
      </w:divBdr>
    </w:div>
    <w:div w:id="1570578262">
      <w:bodyDiv w:val="1"/>
      <w:marLeft w:val="0"/>
      <w:marRight w:val="0"/>
      <w:marTop w:val="0"/>
      <w:marBottom w:val="0"/>
      <w:divBdr>
        <w:top w:val="none" w:sz="0" w:space="0" w:color="auto"/>
        <w:left w:val="none" w:sz="0" w:space="0" w:color="auto"/>
        <w:bottom w:val="none" w:sz="0" w:space="0" w:color="auto"/>
        <w:right w:val="none" w:sz="0" w:space="0" w:color="auto"/>
      </w:divBdr>
    </w:div>
    <w:div w:id="1571773524">
      <w:bodyDiv w:val="1"/>
      <w:marLeft w:val="0"/>
      <w:marRight w:val="0"/>
      <w:marTop w:val="0"/>
      <w:marBottom w:val="0"/>
      <w:divBdr>
        <w:top w:val="none" w:sz="0" w:space="0" w:color="auto"/>
        <w:left w:val="none" w:sz="0" w:space="0" w:color="auto"/>
        <w:bottom w:val="none" w:sz="0" w:space="0" w:color="auto"/>
        <w:right w:val="none" w:sz="0" w:space="0" w:color="auto"/>
      </w:divBdr>
    </w:div>
    <w:div w:id="1600018829">
      <w:bodyDiv w:val="1"/>
      <w:marLeft w:val="0"/>
      <w:marRight w:val="0"/>
      <w:marTop w:val="0"/>
      <w:marBottom w:val="0"/>
      <w:divBdr>
        <w:top w:val="none" w:sz="0" w:space="0" w:color="auto"/>
        <w:left w:val="none" w:sz="0" w:space="0" w:color="auto"/>
        <w:bottom w:val="none" w:sz="0" w:space="0" w:color="auto"/>
        <w:right w:val="none" w:sz="0" w:space="0" w:color="auto"/>
      </w:divBdr>
    </w:div>
    <w:div w:id="1698122064">
      <w:bodyDiv w:val="1"/>
      <w:marLeft w:val="0"/>
      <w:marRight w:val="0"/>
      <w:marTop w:val="0"/>
      <w:marBottom w:val="0"/>
      <w:divBdr>
        <w:top w:val="none" w:sz="0" w:space="0" w:color="auto"/>
        <w:left w:val="none" w:sz="0" w:space="0" w:color="auto"/>
        <w:bottom w:val="none" w:sz="0" w:space="0" w:color="auto"/>
        <w:right w:val="none" w:sz="0" w:space="0" w:color="auto"/>
      </w:divBdr>
    </w:div>
    <w:div w:id="1752120329">
      <w:bodyDiv w:val="1"/>
      <w:marLeft w:val="0"/>
      <w:marRight w:val="0"/>
      <w:marTop w:val="0"/>
      <w:marBottom w:val="0"/>
      <w:divBdr>
        <w:top w:val="none" w:sz="0" w:space="0" w:color="auto"/>
        <w:left w:val="none" w:sz="0" w:space="0" w:color="auto"/>
        <w:bottom w:val="none" w:sz="0" w:space="0" w:color="auto"/>
        <w:right w:val="none" w:sz="0" w:space="0" w:color="auto"/>
      </w:divBdr>
    </w:div>
    <w:div w:id="1808039354">
      <w:bodyDiv w:val="1"/>
      <w:marLeft w:val="0"/>
      <w:marRight w:val="0"/>
      <w:marTop w:val="0"/>
      <w:marBottom w:val="0"/>
      <w:divBdr>
        <w:top w:val="none" w:sz="0" w:space="0" w:color="auto"/>
        <w:left w:val="none" w:sz="0" w:space="0" w:color="auto"/>
        <w:bottom w:val="none" w:sz="0" w:space="0" w:color="auto"/>
        <w:right w:val="none" w:sz="0" w:space="0" w:color="auto"/>
      </w:divBdr>
    </w:div>
    <w:div w:id="1887175680">
      <w:bodyDiv w:val="1"/>
      <w:marLeft w:val="0"/>
      <w:marRight w:val="0"/>
      <w:marTop w:val="0"/>
      <w:marBottom w:val="0"/>
      <w:divBdr>
        <w:top w:val="none" w:sz="0" w:space="0" w:color="auto"/>
        <w:left w:val="none" w:sz="0" w:space="0" w:color="auto"/>
        <w:bottom w:val="none" w:sz="0" w:space="0" w:color="auto"/>
        <w:right w:val="none" w:sz="0" w:space="0" w:color="auto"/>
      </w:divBdr>
    </w:div>
    <w:div w:id="1958485716">
      <w:bodyDiv w:val="1"/>
      <w:marLeft w:val="0"/>
      <w:marRight w:val="0"/>
      <w:marTop w:val="0"/>
      <w:marBottom w:val="0"/>
      <w:divBdr>
        <w:top w:val="none" w:sz="0" w:space="0" w:color="auto"/>
        <w:left w:val="none" w:sz="0" w:space="0" w:color="auto"/>
        <w:bottom w:val="none" w:sz="0" w:space="0" w:color="auto"/>
        <w:right w:val="none" w:sz="0" w:space="0" w:color="auto"/>
      </w:divBdr>
    </w:div>
    <w:div w:id="1979188823">
      <w:bodyDiv w:val="1"/>
      <w:marLeft w:val="0"/>
      <w:marRight w:val="0"/>
      <w:marTop w:val="0"/>
      <w:marBottom w:val="0"/>
      <w:divBdr>
        <w:top w:val="none" w:sz="0" w:space="0" w:color="auto"/>
        <w:left w:val="none" w:sz="0" w:space="0" w:color="auto"/>
        <w:bottom w:val="none" w:sz="0" w:space="0" w:color="auto"/>
        <w:right w:val="none" w:sz="0" w:space="0" w:color="auto"/>
      </w:divBdr>
      <w:divsChild>
        <w:div w:id="1419328013">
          <w:marLeft w:val="0"/>
          <w:marRight w:val="0"/>
          <w:marTop w:val="0"/>
          <w:marBottom w:val="300"/>
          <w:divBdr>
            <w:top w:val="single" w:sz="12" w:space="0" w:color="04214B"/>
            <w:left w:val="none" w:sz="0" w:space="0" w:color="auto"/>
            <w:bottom w:val="none" w:sz="0" w:space="0" w:color="auto"/>
            <w:right w:val="none" w:sz="0" w:space="0" w:color="auto"/>
          </w:divBdr>
        </w:div>
        <w:div w:id="717357466">
          <w:marLeft w:val="0"/>
          <w:marRight w:val="0"/>
          <w:marTop w:val="0"/>
          <w:marBottom w:val="300"/>
          <w:divBdr>
            <w:top w:val="single" w:sz="12" w:space="0" w:color="04214B"/>
            <w:left w:val="none" w:sz="0" w:space="0" w:color="auto"/>
            <w:bottom w:val="none" w:sz="0" w:space="0" w:color="auto"/>
            <w:right w:val="none" w:sz="0" w:space="0" w:color="auto"/>
          </w:divBdr>
        </w:div>
      </w:divsChild>
    </w:div>
    <w:div w:id="2007783852">
      <w:bodyDiv w:val="1"/>
      <w:marLeft w:val="0"/>
      <w:marRight w:val="0"/>
      <w:marTop w:val="0"/>
      <w:marBottom w:val="0"/>
      <w:divBdr>
        <w:top w:val="none" w:sz="0" w:space="0" w:color="auto"/>
        <w:left w:val="none" w:sz="0" w:space="0" w:color="auto"/>
        <w:bottom w:val="none" w:sz="0" w:space="0" w:color="auto"/>
        <w:right w:val="none" w:sz="0" w:space="0" w:color="auto"/>
      </w:divBdr>
    </w:div>
    <w:div w:id="2056735666">
      <w:bodyDiv w:val="1"/>
      <w:marLeft w:val="0"/>
      <w:marRight w:val="0"/>
      <w:marTop w:val="0"/>
      <w:marBottom w:val="0"/>
      <w:divBdr>
        <w:top w:val="none" w:sz="0" w:space="0" w:color="auto"/>
        <w:left w:val="none" w:sz="0" w:space="0" w:color="auto"/>
        <w:bottom w:val="none" w:sz="0" w:space="0" w:color="auto"/>
        <w:right w:val="none" w:sz="0" w:space="0" w:color="auto"/>
      </w:divBdr>
    </w:div>
    <w:div w:id="2059813607">
      <w:bodyDiv w:val="1"/>
      <w:marLeft w:val="0"/>
      <w:marRight w:val="0"/>
      <w:marTop w:val="0"/>
      <w:marBottom w:val="0"/>
      <w:divBdr>
        <w:top w:val="none" w:sz="0" w:space="0" w:color="auto"/>
        <w:left w:val="none" w:sz="0" w:space="0" w:color="auto"/>
        <w:bottom w:val="none" w:sz="0" w:space="0" w:color="auto"/>
        <w:right w:val="none" w:sz="0" w:space="0" w:color="auto"/>
      </w:divBdr>
    </w:div>
    <w:div w:id="213274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mariote@preferredhotels.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juliao@preferredhot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mportant xmlns="e0815efe-a89c-4a38-b48a-fbe3d97bbf14">false</Importa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_dlc_DocId xmlns="6b5d5a1a-da62-41ef-bdd8-c0e29a06823c">N6H7V7S7VE4T-716683033-159790</_dlc_DocId>
    <_dlc_DocIdUrl xmlns="6b5d5a1a-da62-41ef-bdd8-c0e29a06823c">
      <Url>https://preferredhotels.sharepoint.com/dept/global/_layouts/15/DocIdRedir.aspx?ID=N6H7V7S7VE4T-716683033-159790</Url>
      <Description>N6H7V7S7VE4T-716683033-159790</Description>
    </_dlc_DocIdUrl>
    <Sent xmlns="e0815efe-a89c-4a38-b48a-fbe3d97bbf14">false</Sent>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BC55606B899A14283FC9C8008B03F1C" ma:contentTypeVersion="20" ma:contentTypeDescription="Create a new document." ma:contentTypeScope="" ma:versionID="8a2d820418acb482d14e32e96b15a647">
  <xsd:schema xmlns:xsd="http://www.w3.org/2001/XMLSchema" xmlns:xs="http://www.w3.org/2001/XMLSchema" xmlns:p="http://schemas.microsoft.com/office/2006/metadata/properties" xmlns:ns1="http://schemas.microsoft.com/sharepoint/v3" xmlns:ns2="e0815efe-a89c-4a38-b48a-fbe3d97bbf14" xmlns:ns3="dde98077-1e1f-41b3-a995-af4b7d1f68e4" xmlns:ns4="6b5d5a1a-da62-41ef-bdd8-c0e29a06823c" targetNamespace="http://schemas.microsoft.com/office/2006/metadata/properties" ma:root="true" ma:fieldsID="819e72afac880f8fbd0c1edbb6926d4c" ns1:_="" ns2:_="" ns3:_="" ns4:_="">
    <xsd:import namespace="http://schemas.microsoft.com/sharepoint/v3"/>
    <xsd:import namespace="e0815efe-a89c-4a38-b48a-fbe3d97bbf14"/>
    <xsd:import namespace="dde98077-1e1f-41b3-a995-af4b7d1f68e4"/>
    <xsd:import namespace="6b5d5a1a-da62-41ef-bdd8-c0e29a06823c"/>
    <xsd:element name="properties">
      <xsd:complexType>
        <xsd:sequence>
          <xsd:element name="documentManagement">
            <xsd:complexType>
              <xsd:all>
                <xsd:element ref="ns1:PublishingStartDate" minOccurs="0"/>
                <xsd:element ref="ns1:PublishingExpirationDate" minOccurs="0"/>
                <xsd:element ref="ns2:Important"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element ref="ns4:_dlc_DocId" minOccurs="0"/>
                <xsd:element ref="ns4:_dlc_DocIdUrl" minOccurs="0"/>
                <xsd:element ref="ns4:_dlc_DocIdPersistId" minOccurs="0"/>
                <xsd:element ref="ns2:Sen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815efe-a89c-4a38-b48a-fbe3d97bbf14" elementFormDefault="qualified">
    <xsd:import namespace="http://schemas.microsoft.com/office/2006/documentManagement/types"/>
    <xsd:import namespace="http://schemas.microsoft.com/office/infopath/2007/PartnerControls"/>
    <xsd:element name="Important" ma:index="10" nillable="true" ma:displayName="Important" ma:default="0" ma:indexed="true" ma:internalName="Important">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Sent" ma:index="28" nillable="true" ma:displayName="Sent" ma:default="0" ma:format="Dropdown" ma:internalName="Sent">
      <xsd:simpleType>
        <xsd:restriction base="dms:Boolean"/>
      </xsd:simpleType>
    </xsd:element>
    <xsd:element name="MediaLengthInSeconds" ma:index="2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e98077-1e1f-41b3-a995-af4b7d1f68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d5a1a-da62-41ef-bdd8-c0e29a06823c"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8BBD75-C250-4465-8F78-C165B9FE66FD}">
  <ds:schemaRefs>
    <ds:schemaRef ds:uri="http://schemas.microsoft.com/office/2006/metadata/properties"/>
    <ds:schemaRef ds:uri="http://schemas.microsoft.com/office/infopath/2007/PartnerControls"/>
    <ds:schemaRef ds:uri="e0815efe-a89c-4a38-b48a-fbe3d97bbf14"/>
    <ds:schemaRef ds:uri="http://schemas.microsoft.com/sharepoint/v3"/>
    <ds:schemaRef ds:uri="6b5d5a1a-da62-41ef-bdd8-c0e29a06823c"/>
  </ds:schemaRefs>
</ds:datastoreItem>
</file>

<file path=customXml/itemProps2.xml><?xml version="1.0" encoding="utf-8"?>
<ds:datastoreItem xmlns:ds="http://schemas.openxmlformats.org/officeDocument/2006/customXml" ds:itemID="{9954BE31-54B1-4FB8-844C-55840FE0946D}">
  <ds:schemaRefs>
    <ds:schemaRef ds:uri="http://schemas.microsoft.com/sharepoint/events"/>
  </ds:schemaRefs>
</ds:datastoreItem>
</file>

<file path=customXml/itemProps3.xml><?xml version="1.0" encoding="utf-8"?>
<ds:datastoreItem xmlns:ds="http://schemas.openxmlformats.org/officeDocument/2006/customXml" ds:itemID="{AAF21C69-D4B2-4151-A7F0-A73CC0A89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815efe-a89c-4a38-b48a-fbe3d97bbf14"/>
    <ds:schemaRef ds:uri="dde98077-1e1f-41b3-a995-af4b7d1f68e4"/>
    <ds:schemaRef ds:uri="6b5d5a1a-da62-41ef-bdd8-c0e29a068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BCBE2B-935E-4783-80A6-A59C190EEB52}">
  <ds:schemaRefs>
    <ds:schemaRef ds:uri="http://schemas.openxmlformats.org/officeDocument/2006/bibliography"/>
  </ds:schemaRefs>
</ds:datastoreItem>
</file>

<file path=customXml/itemProps5.xml><?xml version="1.0" encoding="utf-8"?>
<ds:datastoreItem xmlns:ds="http://schemas.openxmlformats.org/officeDocument/2006/customXml" ds:itemID="{F2A6C140-1800-4B74-B1AE-901AB851EA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Preferred Hotel Group</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MaryAnn Rodriguez</dc:creator>
  <cp:lastModifiedBy>Simone Mariote</cp:lastModifiedBy>
  <cp:revision>22</cp:revision>
  <cp:lastPrinted>2013-09-13T15:51:00Z</cp:lastPrinted>
  <dcterms:created xsi:type="dcterms:W3CDTF">2022-01-28T18:03:00Z</dcterms:created>
  <dcterms:modified xsi:type="dcterms:W3CDTF">2022-01-28T18:41:00Z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0x010100DBC55606B899A14283FC9C8008B03F1C</vt:lpwstr>
  </property>
  <property fmtid="{D5CDD505-2E9C-101B-9397-08002B2CF9AE}" pid="3" name="_dlc_DocIdItemGuid">
    <vt:lpwstr>5166ed9e-ba9b-40e5-96ee-dd13f86c8cf0</vt:lpwstr>
  </property>
</Properties>
</file>